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E87" w:rsidRPr="00160E87" w:rsidRDefault="00160E87">
      <w:pPr>
        <w:rPr>
          <w:sz w:val="28"/>
        </w:rPr>
      </w:pPr>
      <w:r w:rsidRPr="00160E87">
        <w:rPr>
          <w:sz w:val="28"/>
        </w:rPr>
        <w:t xml:space="preserve">Lektionsplan: </w:t>
      </w:r>
      <w:r w:rsidR="00A104D6">
        <w:rPr>
          <w:sz w:val="28"/>
        </w:rPr>
        <w:t>Censur, sex og moral i 1920´erne</w:t>
      </w:r>
    </w:p>
    <w:tbl>
      <w:tblPr>
        <w:tblStyle w:val="Tabel-Gitter"/>
        <w:tblW w:w="15452" w:type="dxa"/>
        <w:tblInd w:w="-743" w:type="dxa"/>
        <w:tblLook w:val="04A0" w:firstRow="1" w:lastRow="0" w:firstColumn="1" w:lastColumn="0" w:noHBand="0" w:noVBand="1"/>
      </w:tblPr>
      <w:tblGrid>
        <w:gridCol w:w="1006"/>
        <w:gridCol w:w="2691"/>
        <w:gridCol w:w="2692"/>
        <w:gridCol w:w="2549"/>
        <w:gridCol w:w="3464"/>
        <w:gridCol w:w="3050"/>
      </w:tblGrid>
      <w:tr w:rsidR="00160E87" w:rsidRPr="00A01171" w:rsidTr="00C24FD9">
        <w:tc>
          <w:tcPr>
            <w:tcW w:w="15452" w:type="dxa"/>
            <w:gridSpan w:val="6"/>
          </w:tcPr>
          <w:p w:rsidR="00160E87" w:rsidRPr="00A01171" w:rsidRDefault="00160E87" w:rsidP="00C24FD9">
            <w:pPr>
              <w:tabs>
                <w:tab w:val="left" w:pos="1549"/>
                <w:tab w:val="center" w:pos="7618"/>
              </w:tabs>
              <w:rPr>
                <w:b/>
                <w:sz w:val="32"/>
                <w:szCs w:val="32"/>
              </w:rPr>
            </w:pPr>
            <w:r>
              <w:rPr>
                <w:b/>
                <w:sz w:val="32"/>
                <w:szCs w:val="32"/>
              </w:rPr>
              <w:tab/>
            </w:r>
            <w:r>
              <w:rPr>
                <w:b/>
                <w:sz w:val="32"/>
                <w:szCs w:val="32"/>
              </w:rPr>
              <w:tab/>
              <w:t>Lektionsplan</w:t>
            </w:r>
          </w:p>
        </w:tc>
      </w:tr>
      <w:tr w:rsidR="00160E87" w:rsidTr="00C24FD9">
        <w:tc>
          <w:tcPr>
            <w:tcW w:w="1006" w:type="dxa"/>
          </w:tcPr>
          <w:p w:rsidR="00160E87" w:rsidRPr="00A01171" w:rsidRDefault="00160E87" w:rsidP="00C24FD9">
            <w:pPr>
              <w:rPr>
                <w:sz w:val="16"/>
                <w:szCs w:val="16"/>
              </w:rPr>
            </w:pPr>
            <w:r w:rsidRPr="002B6723">
              <w:rPr>
                <w:b/>
                <w:sz w:val="24"/>
                <w:szCs w:val="24"/>
              </w:rPr>
              <w:t>Modul</w:t>
            </w:r>
          </w:p>
        </w:tc>
        <w:tc>
          <w:tcPr>
            <w:tcW w:w="2691" w:type="dxa"/>
          </w:tcPr>
          <w:p w:rsidR="00160E87" w:rsidRPr="00A01171" w:rsidRDefault="00160E87" w:rsidP="00C24FD9">
            <w:pPr>
              <w:rPr>
                <w:b/>
              </w:rPr>
            </w:pPr>
            <w:r w:rsidRPr="002B6723">
              <w:rPr>
                <w:b/>
                <w:sz w:val="24"/>
                <w:szCs w:val="24"/>
              </w:rPr>
              <w:t>Indholdsmæssigt fokus</w:t>
            </w:r>
          </w:p>
        </w:tc>
        <w:tc>
          <w:tcPr>
            <w:tcW w:w="2692" w:type="dxa"/>
          </w:tcPr>
          <w:p w:rsidR="00160E87" w:rsidRDefault="00160E87" w:rsidP="00C24FD9">
            <w:r w:rsidRPr="00E10F0D">
              <w:rPr>
                <w:b/>
                <w:sz w:val="24"/>
                <w:szCs w:val="24"/>
              </w:rPr>
              <w:t>Færdighedsmål</w:t>
            </w:r>
          </w:p>
        </w:tc>
        <w:tc>
          <w:tcPr>
            <w:tcW w:w="2549" w:type="dxa"/>
          </w:tcPr>
          <w:p w:rsidR="00160E87" w:rsidRDefault="00160E87" w:rsidP="00C24FD9">
            <w:r w:rsidRPr="00E10F0D">
              <w:rPr>
                <w:b/>
                <w:sz w:val="24"/>
                <w:szCs w:val="24"/>
              </w:rPr>
              <w:t>Læringsmål</w:t>
            </w:r>
          </w:p>
        </w:tc>
        <w:tc>
          <w:tcPr>
            <w:tcW w:w="3464" w:type="dxa"/>
          </w:tcPr>
          <w:p w:rsidR="00160E87" w:rsidRDefault="00160E87" w:rsidP="00C24FD9">
            <w:r>
              <w:rPr>
                <w:b/>
                <w:sz w:val="24"/>
                <w:szCs w:val="24"/>
              </w:rPr>
              <w:t>Undervisningsa</w:t>
            </w:r>
            <w:r w:rsidRPr="00E10F0D">
              <w:rPr>
                <w:b/>
                <w:sz w:val="24"/>
                <w:szCs w:val="24"/>
              </w:rPr>
              <w:t>ktivitet</w:t>
            </w:r>
          </w:p>
        </w:tc>
        <w:tc>
          <w:tcPr>
            <w:tcW w:w="3050" w:type="dxa"/>
          </w:tcPr>
          <w:p w:rsidR="00160E87" w:rsidRPr="001F0896" w:rsidRDefault="00160E87" w:rsidP="00C24FD9">
            <w:pPr>
              <w:rPr>
                <w:b/>
                <w:sz w:val="24"/>
                <w:szCs w:val="24"/>
              </w:rPr>
            </w:pPr>
            <w:r w:rsidRPr="001F0896">
              <w:rPr>
                <w:b/>
                <w:sz w:val="24"/>
                <w:szCs w:val="24"/>
              </w:rPr>
              <w:t>Tegn på læring</w:t>
            </w:r>
          </w:p>
          <w:p w:rsidR="00160E87" w:rsidRDefault="00160E87" w:rsidP="00C24FD9"/>
        </w:tc>
      </w:tr>
      <w:tr w:rsidR="00160E87" w:rsidRPr="00A01171" w:rsidTr="00C24FD9">
        <w:trPr>
          <w:trHeight w:val="3972"/>
        </w:trPr>
        <w:tc>
          <w:tcPr>
            <w:tcW w:w="1006" w:type="dxa"/>
          </w:tcPr>
          <w:p w:rsidR="00160E87" w:rsidRDefault="00160E87" w:rsidP="00C24FD9">
            <w:pPr>
              <w:rPr>
                <w:sz w:val="20"/>
              </w:rPr>
            </w:pPr>
            <w:r>
              <w:rPr>
                <w:sz w:val="20"/>
              </w:rPr>
              <w:t>1</w:t>
            </w:r>
          </w:p>
          <w:p w:rsidR="00160E87" w:rsidRPr="00A01171" w:rsidRDefault="00101029" w:rsidP="00C24FD9">
            <w:pPr>
              <w:rPr>
                <w:sz w:val="20"/>
              </w:rPr>
            </w:pPr>
            <w:r>
              <w:rPr>
                <w:sz w:val="20"/>
              </w:rPr>
              <w:t>(</w:t>
            </w:r>
            <w:r w:rsidR="005E4BBA">
              <w:rPr>
                <w:sz w:val="20"/>
              </w:rPr>
              <w:t>1-</w:t>
            </w:r>
            <w:r w:rsidR="00160E87">
              <w:rPr>
                <w:sz w:val="20"/>
              </w:rPr>
              <w:t>2 lektioner)</w:t>
            </w:r>
          </w:p>
        </w:tc>
        <w:tc>
          <w:tcPr>
            <w:tcW w:w="2691" w:type="dxa"/>
          </w:tcPr>
          <w:p w:rsidR="00160E87" w:rsidRPr="00A01171" w:rsidRDefault="00160E87" w:rsidP="00C24FD9">
            <w:pPr>
              <w:rPr>
                <w:sz w:val="20"/>
              </w:rPr>
            </w:pPr>
            <w:r>
              <w:rPr>
                <w:sz w:val="20"/>
              </w:rPr>
              <w:t>Præsentation af 1920´erne, indkredsning af tematikker, der arbejdes med i forløbet.</w:t>
            </w:r>
          </w:p>
        </w:tc>
        <w:tc>
          <w:tcPr>
            <w:tcW w:w="2692" w:type="dxa"/>
          </w:tcPr>
          <w:p w:rsidR="00160E87" w:rsidRDefault="00160E87" w:rsidP="00C24FD9">
            <w:pPr>
              <w:pStyle w:val="Tabel-opstilling-punkttegn"/>
              <w:rPr>
                <w:sz w:val="20"/>
                <w:szCs w:val="20"/>
              </w:rPr>
            </w:pPr>
            <w:r w:rsidRPr="00FD4D07">
              <w:rPr>
                <w:sz w:val="20"/>
                <w:szCs w:val="20"/>
              </w:rPr>
              <w:t xml:space="preserve">Eleven </w:t>
            </w:r>
            <w:r>
              <w:rPr>
                <w:sz w:val="20"/>
                <w:szCs w:val="20"/>
              </w:rPr>
              <w:t>har viden om begivenheders forudsætninger, forløb og følger</w:t>
            </w:r>
          </w:p>
          <w:p w:rsidR="00160E87" w:rsidRDefault="00160E87" w:rsidP="00C24FD9">
            <w:pPr>
              <w:pStyle w:val="Tabel-opstilling-punkttegn"/>
              <w:rPr>
                <w:sz w:val="20"/>
                <w:szCs w:val="20"/>
              </w:rPr>
            </w:pPr>
          </w:p>
          <w:p w:rsidR="00160E87" w:rsidRPr="00FD4D07" w:rsidRDefault="00160E87" w:rsidP="00C24FD9">
            <w:pPr>
              <w:pStyle w:val="Tabel-opstilling-punkttegn"/>
              <w:rPr>
                <w:sz w:val="20"/>
                <w:szCs w:val="20"/>
              </w:rPr>
            </w:pPr>
            <w:r>
              <w:rPr>
                <w:sz w:val="20"/>
                <w:szCs w:val="20"/>
              </w:rPr>
              <w:t>Eleven har viden om kriterier for søgning af kilder</w:t>
            </w:r>
          </w:p>
          <w:p w:rsidR="00160E87" w:rsidRPr="004A3A18" w:rsidRDefault="00160E87" w:rsidP="00C24FD9">
            <w:pPr>
              <w:rPr>
                <w:sz w:val="20"/>
                <w:szCs w:val="20"/>
              </w:rPr>
            </w:pPr>
          </w:p>
        </w:tc>
        <w:tc>
          <w:tcPr>
            <w:tcW w:w="2549" w:type="dxa"/>
          </w:tcPr>
          <w:p w:rsidR="005F3E1A" w:rsidRPr="005F3E1A" w:rsidRDefault="00160E87" w:rsidP="005F3E1A">
            <w:pPr>
              <w:rPr>
                <w:sz w:val="20"/>
              </w:rPr>
            </w:pPr>
            <w:r w:rsidRPr="005F3E1A">
              <w:rPr>
                <w:sz w:val="20"/>
              </w:rPr>
              <w:t xml:space="preserve">Eleven kan </w:t>
            </w:r>
          </w:p>
          <w:p w:rsidR="00160E87" w:rsidRDefault="00160E87" w:rsidP="00C24FD9">
            <w:pPr>
              <w:pStyle w:val="Listeafsnit"/>
              <w:numPr>
                <w:ilvl w:val="0"/>
                <w:numId w:val="1"/>
              </w:numPr>
              <w:ind w:left="176" w:hanging="176"/>
              <w:rPr>
                <w:sz w:val="20"/>
              </w:rPr>
            </w:pPr>
            <w:r>
              <w:rPr>
                <w:sz w:val="20"/>
              </w:rPr>
              <w:t>anvende ”100 års barndom” samt Magasin-artiklen til kort at beskrive aspekter af livet i 1920´erne”</w:t>
            </w:r>
          </w:p>
          <w:p w:rsidR="00160E87" w:rsidRPr="00101029" w:rsidRDefault="00EC378E" w:rsidP="00101029">
            <w:pPr>
              <w:pStyle w:val="Listeafsnit"/>
              <w:numPr>
                <w:ilvl w:val="0"/>
                <w:numId w:val="1"/>
              </w:numPr>
              <w:ind w:left="176" w:hanging="176"/>
              <w:rPr>
                <w:sz w:val="20"/>
              </w:rPr>
            </w:pPr>
            <w:r>
              <w:rPr>
                <w:sz w:val="20"/>
              </w:rPr>
              <w:t xml:space="preserve">analysere, tolke </w:t>
            </w:r>
            <w:r w:rsidR="00101029">
              <w:rPr>
                <w:sz w:val="20"/>
              </w:rPr>
              <w:t xml:space="preserve">og anvende </w:t>
            </w:r>
            <w:r>
              <w:rPr>
                <w:sz w:val="20"/>
              </w:rPr>
              <w:t xml:space="preserve">en enkel </w:t>
            </w:r>
            <w:r w:rsidR="00101029">
              <w:rPr>
                <w:sz w:val="20"/>
              </w:rPr>
              <w:t>statistik som kilde</w:t>
            </w:r>
          </w:p>
        </w:tc>
        <w:tc>
          <w:tcPr>
            <w:tcW w:w="3464" w:type="dxa"/>
          </w:tcPr>
          <w:p w:rsidR="00160E87" w:rsidRDefault="00160E87" w:rsidP="00C24FD9">
            <w:pPr>
              <w:pStyle w:val="Listeafsnit"/>
              <w:numPr>
                <w:ilvl w:val="0"/>
                <w:numId w:val="1"/>
              </w:numPr>
              <w:ind w:left="176" w:hanging="176"/>
              <w:rPr>
                <w:sz w:val="20"/>
              </w:rPr>
            </w:pPr>
            <w:r>
              <w:rPr>
                <w:sz w:val="20"/>
              </w:rPr>
              <w:t xml:space="preserve">Klassen ser klip fra ”100 års barndom” </w:t>
            </w:r>
          </w:p>
          <w:p w:rsidR="00160E87" w:rsidRDefault="00160E87" w:rsidP="00C24FD9">
            <w:pPr>
              <w:pStyle w:val="Listeafsnit"/>
              <w:numPr>
                <w:ilvl w:val="0"/>
                <w:numId w:val="1"/>
              </w:numPr>
              <w:ind w:left="176" w:hanging="176"/>
              <w:rPr>
                <w:sz w:val="20"/>
              </w:rPr>
            </w:pPr>
            <w:r>
              <w:rPr>
                <w:sz w:val="20"/>
              </w:rPr>
              <w:t>Eleverne præsenteres for forløbets problemstillinger og læringsmål</w:t>
            </w:r>
          </w:p>
          <w:p w:rsidR="00160E87" w:rsidRDefault="00160E87" w:rsidP="00C24FD9">
            <w:pPr>
              <w:pStyle w:val="Listeafsnit"/>
              <w:numPr>
                <w:ilvl w:val="0"/>
                <w:numId w:val="1"/>
              </w:numPr>
              <w:ind w:left="176" w:hanging="176"/>
              <w:rPr>
                <w:sz w:val="20"/>
              </w:rPr>
            </w:pPr>
            <w:r>
              <w:rPr>
                <w:sz w:val="20"/>
              </w:rPr>
              <w:t xml:space="preserve">Eleverne præsenteres for </w:t>
            </w:r>
            <w:r w:rsidRPr="00DE7069">
              <w:rPr>
                <w:i/>
                <w:sz w:val="20"/>
              </w:rPr>
              <w:t xml:space="preserve">Magasinet </w:t>
            </w:r>
            <w:r>
              <w:rPr>
                <w:sz w:val="20"/>
              </w:rPr>
              <w:t xml:space="preserve">og sidens opbygning, herunder </w:t>
            </w:r>
            <w:r w:rsidRPr="00EB1986">
              <w:rPr>
                <w:i/>
                <w:sz w:val="20"/>
              </w:rPr>
              <w:t>Læring</w:t>
            </w:r>
          </w:p>
          <w:p w:rsidR="00160E87" w:rsidRDefault="00160E87" w:rsidP="00C24FD9">
            <w:pPr>
              <w:pStyle w:val="Listeafsnit"/>
              <w:numPr>
                <w:ilvl w:val="0"/>
                <w:numId w:val="1"/>
              </w:numPr>
              <w:ind w:left="176" w:hanging="176"/>
              <w:rPr>
                <w:sz w:val="20"/>
              </w:rPr>
            </w:pPr>
            <w:r>
              <w:rPr>
                <w:sz w:val="20"/>
              </w:rPr>
              <w:t>Klassen præsenteres for Magasinets artikler, hvordan de er skrevet og skal forstås</w:t>
            </w:r>
          </w:p>
          <w:p w:rsidR="00160E87" w:rsidRDefault="00160E87" w:rsidP="00C24FD9">
            <w:pPr>
              <w:pStyle w:val="Listeafsnit"/>
              <w:numPr>
                <w:ilvl w:val="0"/>
                <w:numId w:val="1"/>
              </w:numPr>
              <w:ind w:left="176" w:hanging="176"/>
              <w:rPr>
                <w:sz w:val="20"/>
              </w:rPr>
            </w:pPr>
            <w:r>
              <w:rPr>
                <w:sz w:val="20"/>
              </w:rPr>
              <w:t xml:space="preserve">Eleverne læser </w:t>
            </w:r>
            <w:r>
              <w:rPr>
                <w:i/>
                <w:sz w:val="20"/>
              </w:rPr>
              <w:t>Magasin</w:t>
            </w:r>
            <w:r>
              <w:rPr>
                <w:sz w:val="20"/>
              </w:rPr>
              <w:t>-artiklen ”Er byen livet?”</w:t>
            </w:r>
          </w:p>
          <w:p w:rsidR="005E4BBA" w:rsidRDefault="005E4BBA" w:rsidP="00C24FD9">
            <w:pPr>
              <w:pStyle w:val="Listeafsnit"/>
              <w:numPr>
                <w:ilvl w:val="0"/>
                <w:numId w:val="1"/>
              </w:numPr>
              <w:ind w:left="176" w:hanging="176"/>
              <w:rPr>
                <w:sz w:val="20"/>
              </w:rPr>
            </w:pPr>
            <w:r>
              <w:rPr>
                <w:sz w:val="20"/>
                <w:szCs w:val="20"/>
              </w:rPr>
              <w:t>Eleverne analyserer statistikken, bilag 1.</w:t>
            </w:r>
          </w:p>
          <w:p w:rsidR="00160E87" w:rsidRPr="005E4BBA" w:rsidRDefault="00160E87" w:rsidP="005E4BBA">
            <w:pPr>
              <w:pStyle w:val="Listeafsnit"/>
              <w:numPr>
                <w:ilvl w:val="0"/>
                <w:numId w:val="1"/>
              </w:numPr>
              <w:ind w:left="176" w:hanging="176"/>
              <w:rPr>
                <w:sz w:val="20"/>
                <w:szCs w:val="20"/>
              </w:rPr>
            </w:pPr>
            <w:r>
              <w:rPr>
                <w:sz w:val="20"/>
                <w:szCs w:val="20"/>
              </w:rPr>
              <w:t>Opsamling i plenum</w:t>
            </w:r>
            <w:r w:rsidR="005E4BBA">
              <w:rPr>
                <w:sz w:val="20"/>
                <w:szCs w:val="20"/>
              </w:rPr>
              <w:t xml:space="preserve"> af </w:t>
            </w:r>
            <w:r w:rsidR="005E4BBA" w:rsidRPr="005E4BBA">
              <w:rPr>
                <w:i/>
                <w:sz w:val="20"/>
                <w:szCs w:val="20"/>
              </w:rPr>
              <w:t>Magasin</w:t>
            </w:r>
            <w:r w:rsidR="005E4BBA">
              <w:rPr>
                <w:sz w:val="20"/>
                <w:szCs w:val="20"/>
              </w:rPr>
              <w:t>-tekst og bilag 1</w:t>
            </w:r>
            <w:r>
              <w:rPr>
                <w:sz w:val="20"/>
                <w:szCs w:val="20"/>
              </w:rPr>
              <w:t>. Fokus:</w:t>
            </w:r>
            <w:r w:rsidRPr="0068113E">
              <w:rPr>
                <w:sz w:val="20"/>
                <w:szCs w:val="20"/>
              </w:rPr>
              <w:t xml:space="preserve"> hvorfor </w:t>
            </w:r>
            <w:r>
              <w:rPr>
                <w:sz w:val="20"/>
                <w:szCs w:val="20"/>
              </w:rPr>
              <w:t>frarådes rejsen fra land til by?</w:t>
            </w:r>
          </w:p>
        </w:tc>
        <w:tc>
          <w:tcPr>
            <w:tcW w:w="3050" w:type="dxa"/>
          </w:tcPr>
          <w:p w:rsidR="00160E87" w:rsidRPr="00A01171" w:rsidRDefault="00160E87" w:rsidP="00C24FD9">
            <w:pPr>
              <w:pStyle w:val="Tabel-opstilling-punkttegn"/>
            </w:pPr>
          </w:p>
        </w:tc>
      </w:tr>
      <w:tr w:rsidR="00160E87" w:rsidRPr="00A01171" w:rsidTr="00C24FD9">
        <w:tc>
          <w:tcPr>
            <w:tcW w:w="1006" w:type="dxa"/>
          </w:tcPr>
          <w:p w:rsidR="00160E87" w:rsidRDefault="00160E87" w:rsidP="00C24FD9">
            <w:pPr>
              <w:rPr>
                <w:sz w:val="20"/>
              </w:rPr>
            </w:pPr>
            <w:r>
              <w:rPr>
                <w:sz w:val="20"/>
              </w:rPr>
              <w:t>2</w:t>
            </w:r>
          </w:p>
          <w:p w:rsidR="00160E87" w:rsidRPr="00A01171" w:rsidRDefault="00160E87" w:rsidP="00C24FD9">
            <w:pPr>
              <w:rPr>
                <w:sz w:val="20"/>
              </w:rPr>
            </w:pPr>
            <w:r>
              <w:rPr>
                <w:sz w:val="20"/>
              </w:rPr>
              <w:t>(3 lektioner)</w:t>
            </w:r>
          </w:p>
        </w:tc>
        <w:tc>
          <w:tcPr>
            <w:tcW w:w="2691" w:type="dxa"/>
          </w:tcPr>
          <w:p w:rsidR="00160E87" w:rsidRDefault="00160E87" w:rsidP="00C24FD9">
            <w:pPr>
              <w:rPr>
                <w:sz w:val="20"/>
              </w:rPr>
            </w:pPr>
            <w:r w:rsidRPr="00BE13FB">
              <w:rPr>
                <w:sz w:val="20"/>
              </w:rPr>
              <w:t>Nor</w:t>
            </w:r>
            <w:r>
              <w:rPr>
                <w:sz w:val="20"/>
              </w:rPr>
              <w:t>mer, seksualmoral.</w:t>
            </w:r>
          </w:p>
          <w:p w:rsidR="00160E87" w:rsidRDefault="00160E87" w:rsidP="00C24FD9">
            <w:pPr>
              <w:rPr>
                <w:sz w:val="20"/>
              </w:rPr>
            </w:pPr>
          </w:p>
          <w:p w:rsidR="00160E87" w:rsidRPr="00C726E2" w:rsidRDefault="00160E87" w:rsidP="00C24FD9">
            <w:pPr>
              <w:rPr>
                <w:sz w:val="20"/>
              </w:rPr>
            </w:pPr>
            <w:r>
              <w:rPr>
                <w:sz w:val="20"/>
              </w:rPr>
              <w:t>U</w:t>
            </w:r>
            <w:r w:rsidRPr="00BE13FB">
              <w:rPr>
                <w:sz w:val="20"/>
              </w:rPr>
              <w:t>dvikling indenfor mode og musik i 1920´erne.</w:t>
            </w:r>
          </w:p>
        </w:tc>
        <w:tc>
          <w:tcPr>
            <w:tcW w:w="2692" w:type="dxa"/>
          </w:tcPr>
          <w:p w:rsidR="00160E87" w:rsidRDefault="00160E87" w:rsidP="00C24FD9">
            <w:pPr>
              <w:rPr>
                <w:sz w:val="20"/>
              </w:rPr>
            </w:pPr>
            <w:r w:rsidRPr="00EC1D6E">
              <w:rPr>
                <w:sz w:val="20"/>
              </w:rPr>
              <w:t>Eleven kan forklare historiske forandringers påvirkning af samfund lokalt, regionalt og globalt</w:t>
            </w:r>
          </w:p>
          <w:p w:rsidR="007052FD" w:rsidRDefault="007052FD" w:rsidP="007052FD">
            <w:pPr>
              <w:rPr>
                <w:sz w:val="20"/>
              </w:rPr>
            </w:pPr>
          </w:p>
          <w:p w:rsidR="007052FD" w:rsidRPr="007052FD" w:rsidRDefault="007052FD" w:rsidP="007052FD">
            <w:pPr>
              <w:rPr>
                <w:sz w:val="20"/>
              </w:rPr>
            </w:pPr>
            <w:r w:rsidRPr="007052FD">
              <w:rPr>
                <w:sz w:val="20"/>
              </w:rPr>
              <w:t>Eleven kan udvælge kilder til belysningen af historiske problemstillinger</w:t>
            </w:r>
          </w:p>
          <w:p w:rsidR="00160E87" w:rsidRPr="004A3A18" w:rsidRDefault="00160E87" w:rsidP="00C24FD9">
            <w:pPr>
              <w:rPr>
                <w:sz w:val="20"/>
                <w:szCs w:val="20"/>
              </w:rPr>
            </w:pPr>
          </w:p>
        </w:tc>
        <w:tc>
          <w:tcPr>
            <w:tcW w:w="2549" w:type="dxa"/>
          </w:tcPr>
          <w:p w:rsidR="005F3E1A" w:rsidRPr="005F3E1A" w:rsidRDefault="005E2C76" w:rsidP="005F3E1A">
            <w:pPr>
              <w:rPr>
                <w:sz w:val="20"/>
              </w:rPr>
            </w:pPr>
            <w:r w:rsidRPr="005F3E1A">
              <w:rPr>
                <w:sz w:val="20"/>
              </w:rPr>
              <w:t>Eleven kan</w:t>
            </w:r>
          </w:p>
          <w:p w:rsidR="00101029" w:rsidRDefault="005E2C76" w:rsidP="009B0D25">
            <w:pPr>
              <w:pStyle w:val="Listeafsnit"/>
              <w:numPr>
                <w:ilvl w:val="0"/>
                <w:numId w:val="1"/>
              </w:numPr>
              <w:ind w:left="170" w:hanging="170"/>
              <w:rPr>
                <w:sz w:val="20"/>
              </w:rPr>
            </w:pPr>
            <w:r>
              <w:rPr>
                <w:sz w:val="20"/>
              </w:rPr>
              <w:t xml:space="preserve">analysere, </w:t>
            </w:r>
            <w:r w:rsidR="00101029">
              <w:rPr>
                <w:sz w:val="20"/>
              </w:rPr>
              <w:t>tolke</w:t>
            </w:r>
            <w:r>
              <w:rPr>
                <w:sz w:val="20"/>
              </w:rPr>
              <w:t xml:space="preserve"> og anvende</w:t>
            </w:r>
            <w:r w:rsidR="00101029">
              <w:rPr>
                <w:sz w:val="20"/>
              </w:rPr>
              <w:t xml:space="preserve"> forskelligartede kilder</w:t>
            </w:r>
          </w:p>
          <w:p w:rsidR="00160E87" w:rsidRDefault="005F3E1A" w:rsidP="009B0D25">
            <w:pPr>
              <w:pStyle w:val="Listeafsnit"/>
              <w:numPr>
                <w:ilvl w:val="0"/>
                <w:numId w:val="1"/>
              </w:numPr>
              <w:ind w:left="170" w:hanging="170"/>
              <w:rPr>
                <w:sz w:val="20"/>
              </w:rPr>
            </w:pPr>
            <w:r>
              <w:rPr>
                <w:sz w:val="20"/>
              </w:rPr>
              <w:t xml:space="preserve">anvende </w:t>
            </w:r>
            <w:r w:rsidR="00160E87">
              <w:rPr>
                <w:sz w:val="20"/>
              </w:rPr>
              <w:t>kildekritiske begreber</w:t>
            </w:r>
            <w:r>
              <w:rPr>
                <w:sz w:val="20"/>
              </w:rPr>
              <w:t xml:space="preserve"> i arbejdet med kilder</w:t>
            </w:r>
          </w:p>
          <w:p w:rsidR="00EC378E" w:rsidRDefault="00EC378E" w:rsidP="009B0D25">
            <w:pPr>
              <w:pStyle w:val="Listeafsnit"/>
              <w:numPr>
                <w:ilvl w:val="0"/>
                <w:numId w:val="1"/>
              </w:numPr>
              <w:ind w:left="170" w:hanging="170"/>
              <w:rPr>
                <w:sz w:val="20"/>
              </w:rPr>
            </w:pPr>
            <w:r>
              <w:rPr>
                <w:sz w:val="20"/>
              </w:rPr>
              <w:t>redegøre for tendenser i synet på seksualitet, moral og normer i 1920´erne samt pege på forandringer i samme periode</w:t>
            </w:r>
          </w:p>
          <w:p w:rsidR="00EC378E" w:rsidRDefault="00EC378E" w:rsidP="009B0D25">
            <w:pPr>
              <w:pStyle w:val="Listeafsnit"/>
              <w:numPr>
                <w:ilvl w:val="0"/>
                <w:numId w:val="1"/>
              </w:numPr>
              <w:ind w:left="170" w:hanging="170"/>
              <w:rPr>
                <w:sz w:val="20"/>
              </w:rPr>
            </w:pPr>
            <w:r>
              <w:rPr>
                <w:sz w:val="20"/>
              </w:rPr>
              <w:t xml:space="preserve">placere nogle </w:t>
            </w:r>
            <w:r w:rsidR="00572D1C">
              <w:rPr>
                <w:sz w:val="20"/>
              </w:rPr>
              <w:t>de danske udviklingstendenser</w:t>
            </w:r>
            <w:r>
              <w:rPr>
                <w:sz w:val="20"/>
              </w:rPr>
              <w:t xml:space="preserve"> i </w:t>
            </w:r>
            <w:r>
              <w:rPr>
                <w:sz w:val="20"/>
              </w:rPr>
              <w:lastRenderedPageBreak/>
              <w:t xml:space="preserve">1920´erne i en større samfundsmæssig </w:t>
            </w:r>
            <w:r w:rsidR="00572D1C">
              <w:rPr>
                <w:sz w:val="20"/>
              </w:rPr>
              <w:t xml:space="preserve">- </w:t>
            </w:r>
            <w:r>
              <w:rPr>
                <w:sz w:val="20"/>
              </w:rPr>
              <w:t>og global sammenhæng</w:t>
            </w:r>
          </w:p>
          <w:p w:rsidR="00101029" w:rsidRPr="00404925" w:rsidRDefault="00101029" w:rsidP="007052FD">
            <w:pPr>
              <w:pStyle w:val="Listeafsnit"/>
              <w:ind w:left="170"/>
              <w:rPr>
                <w:sz w:val="20"/>
              </w:rPr>
            </w:pPr>
          </w:p>
        </w:tc>
        <w:tc>
          <w:tcPr>
            <w:tcW w:w="3464" w:type="dxa"/>
          </w:tcPr>
          <w:p w:rsidR="00160E87" w:rsidRDefault="00160E87" w:rsidP="009B0D25">
            <w:pPr>
              <w:pStyle w:val="Listeafsnit"/>
              <w:numPr>
                <w:ilvl w:val="0"/>
                <w:numId w:val="1"/>
              </w:numPr>
              <w:ind w:left="170" w:hanging="170"/>
              <w:rPr>
                <w:sz w:val="20"/>
              </w:rPr>
            </w:pPr>
            <w:r>
              <w:rPr>
                <w:sz w:val="20"/>
              </w:rPr>
              <w:lastRenderedPageBreak/>
              <w:t>Læreren gennemgår kilden ”Takt og tone”, bilag 2. Der arbejdes kildekritisk med, hvordan teksten kan være en kilde til synet på seksualmoral o. 1920</w:t>
            </w:r>
          </w:p>
          <w:p w:rsidR="00160E87" w:rsidRPr="00806F14" w:rsidRDefault="00160E87" w:rsidP="00806F14">
            <w:pPr>
              <w:pStyle w:val="Listeafsnit"/>
              <w:numPr>
                <w:ilvl w:val="0"/>
                <w:numId w:val="1"/>
              </w:numPr>
              <w:ind w:left="170" w:hanging="170"/>
              <w:rPr>
                <w:sz w:val="20"/>
                <w:szCs w:val="20"/>
              </w:rPr>
            </w:pPr>
            <w:r w:rsidRPr="00101029">
              <w:rPr>
                <w:sz w:val="20"/>
                <w:szCs w:val="20"/>
              </w:rPr>
              <w:t xml:space="preserve">Eleverne læser </w:t>
            </w:r>
            <w:r w:rsidRPr="00101029">
              <w:rPr>
                <w:i/>
                <w:sz w:val="20"/>
                <w:szCs w:val="20"/>
              </w:rPr>
              <w:t>Magasin-</w:t>
            </w:r>
            <w:r w:rsidRPr="00101029">
              <w:rPr>
                <w:sz w:val="20"/>
                <w:szCs w:val="20"/>
              </w:rPr>
              <w:t xml:space="preserve">artiklen ”Ung sex på disken” </w:t>
            </w:r>
            <w:r w:rsidR="00806F14">
              <w:rPr>
                <w:sz w:val="20"/>
                <w:szCs w:val="20"/>
              </w:rPr>
              <w:t xml:space="preserve">og </w:t>
            </w:r>
            <w:r w:rsidRPr="00806F14">
              <w:rPr>
                <w:i/>
                <w:sz w:val="20"/>
                <w:szCs w:val="20"/>
              </w:rPr>
              <w:t>Magasin-</w:t>
            </w:r>
            <w:r w:rsidRPr="00806F14">
              <w:rPr>
                <w:sz w:val="20"/>
                <w:szCs w:val="20"/>
              </w:rPr>
              <w:t xml:space="preserve">kildeteksten ”Kåde råd til unge” </w:t>
            </w:r>
          </w:p>
          <w:p w:rsidR="00160E87" w:rsidRPr="00101029" w:rsidRDefault="00160E87" w:rsidP="009B0D25">
            <w:pPr>
              <w:pStyle w:val="Listeafsnit"/>
              <w:numPr>
                <w:ilvl w:val="0"/>
                <w:numId w:val="1"/>
              </w:numPr>
              <w:ind w:left="170" w:hanging="170"/>
              <w:rPr>
                <w:sz w:val="20"/>
                <w:szCs w:val="20"/>
              </w:rPr>
            </w:pPr>
            <w:r w:rsidRPr="00101029">
              <w:rPr>
                <w:sz w:val="20"/>
                <w:szCs w:val="20"/>
              </w:rPr>
              <w:t xml:space="preserve">Eleverne arbejder sammen i grupper om </w:t>
            </w:r>
            <w:r w:rsidR="00806F14" w:rsidRPr="00806F14">
              <w:rPr>
                <w:i/>
                <w:sz w:val="20"/>
                <w:szCs w:val="20"/>
              </w:rPr>
              <w:t>Magasin</w:t>
            </w:r>
            <w:r w:rsidR="00806F14">
              <w:rPr>
                <w:sz w:val="20"/>
                <w:szCs w:val="20"/>
              </w:rPr>
              <w:t>-</w:t>
            </w:r>
            <w:r w:rsidRPr="00101029">
              <w:rPr>
                <w:sz w:val="20"/>
                <w:szCs w:val="20"/>
              </w:rPr>
              <w:t>kildeteksten</w:t>
            </w:r>
          </w:p>
          <w:p w:rsidR="00160E87" w:rsidRPr="00101029" w:rsidRDefault="00160E87" w:rsidP="009B0D25">
            <w:pPr>
              <w:pStyle w:val="Listeafsnit"/>
              <w:numPr>
                <w:ilvl w:val="0"/>
                <w:numId w:val="1"/>
              </w:numPr>
              <w:ind w:left="170" w:hanging="170"/>
              <w:rPr>
                <w:sz w:val="20"/>
              </w:rPr>
            </w:pPr>
            <w:r w:rsidRPr="00101029">
              <w:rPr>
                <w:sz w:val="20"/>
                <w:szCs w:val="20"/>
              </w:rPr>
              <w:t>Opsamling på klassen om synet på mænds og kvinders seksualitet, som det kommer til udtryk i kildeteksten.</w:t>
            </w:r>
          </w:p>
          <w:p w:rsidR="00160E87" w:rsidRPr="0018762A" w:rsidRDefault="00160E87" w:rsidP="00C24FD9">
            <w:pPr>
              <w:pStyle w:val="Listeafsnit"/>
              <w:numPr>
                <w:ilvl w:val="0"/>
                <w:numId w:val="1"/>
              </w:numPr>
              <w:ind w:left="170" w:hanging="170"/>
              <w:rPr>
                <w:sz w:val="20"/>
              </w:rPr>
            </w:pPr>
            <w:r>
              <w:rPr>
                <w:sz w:val="20"/>
              </w:rPr>
              <w:t xml:space="preserve">Eleverne læser </w:t>
            </w:r>
            <w:r w:rsidRPr="000128D6">
              <w:rPr>
                <w:i/>
                <w:sz w:val="20"/>
              </w:rPr>
              <w:t>Magasin</w:t>
            </w:r>
            <w:r>
              <w:rPr>
                <w:i/>
                <w:sz w:val="20"/>
              </w:rPr>
              <w:t>-</w:t>
            </w:r>
            <w:r w:rsidR="001A7995">
              <w:rPr>
                <w:sz w:val="20"/>
              </w:rPr>
              <w:t xml:space="preserve">artiklen </w:t>
            </w:r>
            <w:r>
              <w:rPr>
                <w:sz w:val="20"/>
              </w:rPr>
              <w:t xml:space="preserve">”Fra Johannes Fønss´ Friske Erindringer II”, </w:t>
            </w:r>
            <w:r>
              <w:rPr>
                <w:sz w:val="20"/>
              </w:rPr>
              <w:lastRenderedPageBreak/>
              <w:t>Charleston 1926</w:t>
            </w:r>
          </w:p>
          <w:p w:rsidR="00160E87" w:rsidRDefault="00160E87" w:rsidP="009B0D25">
            <w:pPr>
              <w:pStyle w:val="Listeafsnit"/>
              <w:numPr>
                <w:ilvl w:val="0"/>
                <w:numId w:val="1"/>
              </w:numPr>
              <w:ind w:left="170" w:hanging="170"/>
              <w:rPr>
                <w:sz w:val="20"/>
              </w:rPr>
            </w:pPr>
            <w:r>
              <w:rPr>
                <w:sz w:val="20"/>
              </w:rPr>
              <w:t xml:space="preserve"> Eleverne ser </w:t>
            </w:r>
            <w:r w:rsidR="007039BE">
              <w:rPr>
                <w:sz w:val="20"/>
              </w:rPr>
              <w:t>YouTube-klip</w:t>
            </w:r>
            <w:r>
              <w:rPr>
                <w:sz w:val="20"/>
              </w:rPr>
              <w:t xml:space="preserve"> med Charlestondans</w:t>
            </w:r>
          </w:p>
          <w:p w:rsidR="00160E87" w:rsidRDefault="00160E87" w:rsidP="009B0D25">
            <w:pPr>
              <w:pStyle w:val="Listeafsnit"/>
              <w:numPr>
                <w:ilvl w:val="0"/>
                <w:numId w:val="1"/>
              </w:numPr>
              <w:ind w:left="170" w:hanging="170"/>
              <w:rPr>
                <w:sz w:val="20"/>
              </w:rPr>
            </w:pPr>
            <w:r>
              <w:rPr>
                <w:sz w:val="20"/>
              </w:rPr>
              <w:t>Eleverne arbejder med datidens mode, bilag 3.</w:t>
            </w:r>
          </w:p>
          <w:p w:rsidR="00160E87" w:rsidRPr="00EE4DD5" w:rsidRDefault="00160E87" w:rsidP="009B0D25">
            <w:pPr>
              <w:pStyle w:val="Listeafsnit"/>
              <w:numPr>
                <w:ilvl w:val="0"/>
                <w:numId w:val="1"/>
              </w:numPr>
              <w:ind w:left="170" w:hanging="170"/>
              <w:rPr>
                <w:sz w:val="20"/>
              </w:rPr>
            </w:pPr>
            <w:r>
              <w:rPr>
                <w:sz w:val="20"/>
              </w:rPr>
              <w:t>Opsamling på klassen om udviklingen i musik og mode</w:t>
            </w:r>
          </w:p>
        </w:tc>
        <w:tc>
          <w:tcPr>
            <w:tcW w:w="3050" w:type="dxa"/>
          </w:tcPr>
          <w:p w:rsidR="00160E87" w:rsidRPr="00A01171" w:rsidRDefault="00160E87" w:rsidP="00C24FD9">
            <w:pPr>
              <w:rPr>
                <w:sz w:val="20"/>
              </w:rPr>
            </w:pPr>
          </w:p>
        </w:tc>
      </w:tr>
      <w:tr w:rsidR="00160E87" w:rsidRPr="00A01171" w:rsidTr="00C24FD9">
        <w:trPr>
          <w:trHeight w:val="2824"/>
        </w:trPr>
        <w:tc>
          <w:tcPr>
            <w:tcW w:w="1006" w:type="dxa"/>
          </w:tcPr>
          <w:p w:rsidR="00160E87" w:rsidRDefault="00160E87" w:rsidP="00C24FD9">
            <w:pPr>
              <w:rPr>
                <w:sz w:val="20"/>
              </w:rPr>
            </w:pPr>
            <w:r>
              <w:rPr>
                <w:sz w:val="20"/>
              </w:rPr>
              <w:lastRenderedPageBreak/>
              <w:t>3</w:t>
            </w:r>
          </w:p>
          <w:p w:rsidR="00160E87" w:rsidRPr="00A01171" w:rsidRDefault="00160E87" w:rsidP="00C24FD9">
            <w:pPr>
              <w:rPr>
                <w:sz w:val="20"/>
              </w:rPr>
            </w:pPr>
            <w:r>
              <w:rPr>
                <w:sz w:val="20"/>
              </w:rPr>
              <w:t>(1 lektion)</w:t>
            </w:r>
          </w:p>
        </w:tc>
        <w:tc>
          <w:tcPr>
            <w:tcW w:w="2691" w:type="dxa"/>
          </w:tcPr>
          <w:p w:rsidR="00160E87" w:rsidRPr="00A01171" w:rsidRDefault="00160E87" w:rsidP="00C24FD9">
            <w:pPr>
              <w:rPr>
                <w:sz w:val="20"/>
              </w:rPr>
            </w:pPr>
            <w:r>
              <w:rPr>
                <w:sz w:val="20"/>
              </w:rPr>
              <w:t>Censur i 1920´erne og Josephi</w:t>
            </w:r>
            <w:r w:rsidR="005E4BBA">
              <w:rPr>
                <w:sz w:val="20"/>
              </w:rPr>
              <w:t xml:space="preserve">ne Bakers optræden i København i </w:t>
            </w:r>
            <w:r>
              <w:rPr>
                <w:sz w:val="20"/>
              </w:rPr>
              <w:t>1928.</w:t>
            </w:r>
          </w:p>
        </w:tc>
        <w:tc>
          <w:tcPr>
            <w:tcW w:w="2692" w:type="dxa"/>
          </w:tcPr>
          <w:p w:rsidR="00A72669" w:rsidRDefault="00A72669" w:rsidP="00A72669">
            <w:pPr>
              <w:rPr>
                <w:sz w:val="20"/>
                <w:szCs w:val="20"/>
              </w:rPr>
            </w:pPr>
            <w:r w:rsidRPr="002837F4">
              <w:rPr>
                <w:sz w:val="20"/>
                <w:szCs w:val="20"/>
              </w:rPr>
              <w:t>Eleven kan forklare historiske forandringers påvirkning af samfund lokalt, regionalt og globalt</w:t>
            </w:r>
          </w:p>
          <w:p w:rsidR="00BA162B" w:rsidRDefault="00BA162B" w:rsidP="00BA162B">
            <w:pPr>
              <w:rPr>
                <w:sz w:val="20"/>
              </w:rPr>
            </w:pPr>
          </w:p>
          <w:p w:rsidR="00BA162B" w:rsidRDefault="00BA162B" w:rsidP="00BA162B">
            <w:pPr>
              <w:rPr>
                <w:sz w:val="20"/>
              </w:rPr>
            </w:pPr>
            <w:r w:rsidRPr="000D1D58">
              <w:rPr>
                <w:sz w:val="20"/>
              </w:rPr>
              <w:t>Eleven kan udvælge kilder til belysning af historiske problemstillinger</w:t>
            </w:r>
          </w:p>
          <w:p w:rsidR="00160E87" w:rsidRPr="004A3A18" w:rsidRDefault="00160E87" w:rsidP="00C24FD9">
            <w:pPr>
              <w:rPr>
                <w:sz w:val="20"/>
                <w:szCs w:val="20"/>
              </w:rPr>
            </w:pPr>
          </w:p>
        </w:tc>
        <w:tc>
          <w:tcPr>
            <w:tcW w:w="2549" w:type="dxa"/>
          </w:tcPr>
          <w:p w:rsidR="00160E87" w:rsidRPr="002477C8" w:rsidRDefault="00160E87" w:rsidP="00C24FD9">
            <w:pPr>
              <w:rPr>
                <w:sz w:val="20"/>
              </w:rPr>
            </w:pPr>
            <w:r w:rsidRPr="002477C8">
              <w:rPr>
                <w:sz w:val="20"/>
              </w:rPr>
              <w:t>Eleven kan</w:t>
            </w:r>
          </w:p>
          <w:p w:rsidR="00572D1C" w:rsidRDefault="00572D1C" w:rsidP="00572D1C">
            <w:pPr>
              <w:pStyle w:val="Listeafsnit"/>
              <w:numPr>
                <w:ilvl w:val="0"/>
                <w:numId w:val="1"/>
              </w:numPr>
              <w:ind w:left="170" w:hanging="170"/>
              <w:rPr>
                <w:sz w:val="20"/>
              </w:rPr>
            </w:pPr>
            <w:r>
              <w:rPr>
                <w:sz w:val="20"/>
              </w:rPr>
              <w:t>analysere, tolke og anvende forskelligartede kilder</w:t>
            </w:r>
            <w:r>
              <w:rPr>
                <w:sz w:val="20"/>
              </w:rPr>
              <w:t>, herunder lovtekster</w:t>
            </w:r>
          </w:p>
          <w:p w:rsidR="00160E87" w:rsidRPr="00A01171" w:rsidRDefault="00572D1C" w:rsidP="00C24FD9">
            <w:pPr>
              <w:pStyle w:val="Listeafsnit"/>
              <w:numPr>
                <w:ilvl w:val="0"/>
                <w:numId w:val="1"/>
              </w:numPr>
              <w:ind w:left="176" w:hanging="176"/>
              <w:rPr>
                <w:sz w:val="20"/>
              </w:rPr>
            </w:pPr>
            <w:r>
              <w:rPr>
                <w:sz w:val="20"/>
              </w:rPr>
              <w:t>anvende Josephine Bakers optræden i København i 1928 som en case på seksualmoral i 1920´erne</w:t>
            </w:r>
          </w:p>
        </w:tc>
        <w:tc>
          <w:tcPr>
            <w:tcW w:w="3464" w:type="dxa"/>
          </w:tcPr>
          <w:p w:rsidR="00160E87" w:rsidRPr="00701A59" w:rsidRDefault="00160E87" w:rsidP="009B0D25">
            <w:pPr>
              <w:pStyle w:val="Listeafsnit"/>
              <w:numPr>
                <w:ilvl w:val="0"/>
                <w:numId w:val="1"/>
              </w:numPr>
              <w:ind w:left="170" w:hanging="170"/>
              <w:rPr>
                <w:sz w:val="20"/>
                <w:szCs w:val="20"/>
              </w:rPr>
            </w:pPr>
            <w:r>
              <w:rPr>
                <w:sz w:val="20"/>
                <w:szCs w:val="20"/>
              </w:rPr>
              <w:t>Læreren gennemgår bilag 4 om censur og lov-kildeteksten.</w:t>
            </w:r>
          </w:p>
          <w:p w:rsidR="00160E87" w:rsidRPr="00BE13FB" w:rsidRDefault="00160E87" w:rsidP="009B0D25">
            <w:pPr>
              <w:pStyle w:val="Listeafsnit"/>
              <w:numPr>
                <w:ilvl w:val="0"/>
                <w:numId w:val="1"/>
              </w:numPr>
              <w:ind w:left="170" w:hanging="170"/>
              <w:rPr>
                <w:sz w:val="20"/>
                <w:szCs w:val="20"/>
              </w:rPr>
            </w:pPr>
            <w:r w:rsidRPr="00BE13FB">
              <w:rPr>
                <w:sz w:val="20"/>
                <w:szCs w:val="20"/>
              </w:rPr>
              <w:t>Samtale i plenum om normer i 1920´erne, med inddragelse af eksempler fra forrige lektioner.</w:t>
            </w:r>
          </w:p>
          <w:p w:rsidR="00160E87" w:rsidRDefault="00160E87" w:rsidP="009B0D25">
            <w:pPr>
              <w:pStyle w:val="Listeafsnit"/>
              <w:numPr>
                <w:ilvl w:val="0"/>
                <w:numId w:val="1"/>
              </w:numPr>
              <w:ind w:left="170" w:hanging="170"/>
              <w:rPr>
                <w:sz w:val="20"/>
              </w:rPr>
            </w:pPr>
            <w:r>
              <w:rPr>
                <w:sz w:val="20"/>
              </w:rPr>
              <w:t xml:space="preserve">Eleverne læser </w:t>
            </w:r>
            <w:r>
              <w:rPr>
                <w:i/>
                <w:sz w:val="20"/>
              </w:rPr>
              <w:t>Magasin</w:t>
            </w:r>
            <w:r w:rsidR="001A7995">
              <w:rPr>
                <w:sz w:val="20"/>
              </w:rPr>
              <w:t>-artiklen</w:t>
            </w:r>
            <w:r>
              <w:rPr>
                <w:sz w:val="20"/>
              </w:rPr>
              <w:t xml:space="preserve"> ”Negerdans i København”</w:t>
            </w:r>
          </w:p>
          <w:p w:rsidR="00160E87" w:rsidRDefault="00160E87" w:rsidP="009B0D25">
            <w:pPr>
              <w:pStyle w:val="Listeafsnit"/>
              <w:numPr>
                <w:ilvl w:val="0"/>
                <w:numId w:val="1"/>
              </w:numPr>
              <w:ind w:left="170" w:hanging="170"/>
              <w:rPr>
                <w:sz w:val="20"/>
              </w:rPr>
            </w:pPr>
            <w:r>
              <w:rPr>
                <w:sz w:val="20"/>
              </w:rPr>
              <w:t>Eleverne ser</w:t>
            </w:r>
            <w:r w:rsidR="005462F6">
              <w:rPr>
                <w:sz w:val="20"/>
              </w:rPr>
              <w:t xml:space="preserve"> 2</w:t>
            </w:r>
            <w:r>
              <w:rPr>
                <w:sz w:val="20"/>
              </w:rPr>
              <w:t xml:space="preserve"> </w:t>
            </w:r>
            <w:r w:rsidR="004C77D9">
              <w:rPr>
                <w:sz w:val="20"/>
              </w:rPr>
              <w:t>YouTube-</w:t>
            </w:r>
            <w:r>
              <w:rPr>
                <w:sz w:val="20"/>
              </w:rPr>
              <w:t>klip med Josephine Baker</w:t>
            </w:r>
          </w:p>
          <w:p w:rsidR="00160E87" w:rsidRPr="009B0D25" w:rsidRDefault="00160E87" w:rsidP="00652BA8">
            <w:pPr>
              <w:pStyle w:val="Listeafsnit"/>
              <w:numPr>
                <w:ilvl w:val="0"/>
                <w:numId w:val="1"/>
              </w:numPr>
              <w:ind w:left="170" w:hanging="170"/>
              <w:rPr>
                <w:sz w:val="20"/>
              </w:rPr>
            </w:pPr>
            <w:r>
              <w:rPr>
                <w:sz w:val="20"/>
              </w:rPr>
              <w:t xml:space="preserve">Opsamling i plenum om artikel og </w:t>
            </w:r>
            <w:r w:rsidR="003A7B8B">
              <w:rPr>
                <w:sz w:val="20"/>
              </w:rPr>
              <w:t>YouTube-klip</w:t>
            </w:r>
            <w:r>
              <w:rPr>
                <w:sz w:val="20"/>
              </w:rPr>
              <w:t xml:space="preserve"> om Josephine Baker.</w:t>
            </w:r>
            <w:r w:rsidR="009B0D25">
              <w:rPr>
                <w:sz w:val="20"/>
              </w:rPr>
              <w:t xml:space="preserve"> </w:t>
            </w:r>
            <w:r w:rsidRPr="009B0D25">
              <w:rPr>
                <w:sz w:val="20"/>
              </w:rPr>
              <w:t xml:space="preserve">Spørgsmål til diskussion: Josephine Bakers optræden blev ikke censureret eller forbudt. </w:t>
            </w:r>
            <w:r w:rsidR="00652BA8">
              <w:rPr>
                <w:sz w:val="20"/>
              </w:rPr>
              <w:t xml:space="preserve">Mange blev </w:t>
            </w:r>
            <w:r w:rsidR="006332DD">
              <w:rPr>
                <w:sz w:val="20"/>
              </w:rPr>
              <w:t xml:space="preserve">alligevel forargede over </w:t>
            </w:r>
            <w:r w:rsidRPr="009B0D25">
              <w:rPr>
                <w:sz w:val="20"/>
              </w:rPr>
              <w:t>Bakers optræden</w:t>
            </w:r>
            <w:r w:rsidR="006332DD">
              <w:rPr>
                <w:sz w:val="20"/>
              </w:rPr>
              <w:t xml:space="preserve"> og boykottede showet</w:t>
            </w:r>
            <w:r w:rsidR="00652BA8">
              <w:rPr>
                <w:sz w:val="20"/>
              </w:rPr>
              <w:t>. Hvorfor</w:t>
            </w:r>
            <w:r w:rsidRPr="009B0D25">
              <w:rPr>
                <w:sz w:val="20"/>
              </w:rPr>
              <w:t>?</w:t>
            </w:r>
          </w:p>
        </w:tc>
        <w:tc>
          <w:tcPr>
            <w:tcW w:w="3050" w:type="dxa"/>
          </w:tcPr>
          <w:p w:rsidR="00160E87" w:rsidRPr="00A01171" w:rsidRDefault="00160E87" w:rsidP="00C24FD9">
            <w:pPr>
              <w:rPr>
                <w:sz w:val="20"/>
              </w:rPr>
            </w:pPr>
          </w:p>
        </w:tc>
      </w:tr>
      <w:tr w:rsidR="00160E87" w:rsidRPr="00A01171" w:rsidTr="00C24FD9">
        <w:trPr>
          <w:trHeight w:val="557"/>
        </w:trPr>
        <w:tc>
          <w:tcPr>
            <w:tcW w:w="1006" w:type="dxa"/>
          </w:tcPr>
          <w:p w:rsidR="00160E87" w:rsidRDefault="00160E87" w:rsidP="00C24FD9">
            <w:pPr>
              <w:rPr>
                <w:sz w:val="20"/>
              </w:rPr>
            </w:pPr>
            <w:r>
              <w:rPr>
                <w:sz w:val="20"/>
              </w:rPr>
              <w:t>4</w:t>
            </w:r>
          </w:p>
          <w:p w:rsidR="00160E87" w:rsidRDefault="00160E87" w:rsidP="00261324">
            <w:pPr>
              <w:rPr>
                <w:sz w:val="20"/>
              </w:rPr>
            </w:pPr>
            <w:r>
              <w:rPr>
                <w:sz w:val="20"/>
              </w:rPr>
              <w:t>(</w:t>
            </w:r>
            <w:r w:rsidR="00261324">
              <w:rPr>
                <w:sz w:val="20"/>
              </w:rPr>
              <w:t>4</w:t>
            </w:r>
            <w:r w:rsidR="00157AAF">
              <w:rPr>
                <w:sz w:val="20"/>
              </w:rPr>
              <w:t xml:space="preserve">-5 </w:t>
            </w:r>
            <w:r>
              <w:rPr>
                <w:sz w:val="20"/>
              </w:rPr>
              <w:t>lektioner)</w:t>
            </w:r>
          </w:p>
        </w:tc>
        <w:tc>
          <w:tcPr>
            <w:tcW w:w="2691" w:type="dxa"/>
          </w:tcPr>
          <w:p w:rsidR="00160E87" w:rsidRDefault="00160E87" w:rsidP="00C24FD9">
            <w:pPr>
              <w:rPr>
                <w:sz w:val="20"/>
              </w:rPr>
            </w:pPr>
            <w:r>
              <w:rPr>
                <w:sz w:val="20"/>
              </w:rPr>
              <w:t>Sex uden for ægteskabet, prævention og abort.</w:t>
            </w:r>
          </w:p>
        </w:tc>
        <w:tc>
          <w:tcPr>
            <w:tcW w:w="2692" w:type="dxa"/>
          </w:tcPr>
          <w:p w:rsidR="00A72669" w:rsidRPr="00A72669" w:rsidRDefault="00A72669" w:rsidP="009F51AD">
            <w:pPr>
              <w:rPr>
                <w:sz w:val="20"/>
              </w:rPr>
            </w:pPr>
            <w:r>
              <w:rPr>
                <w:sz w:val="20"/>
              </w:rPr>
              <w:t>Eleven kan forklare hvorfor historisk udvikling i perioder har været præget af kontinuitet og i andre af brud</w:t>
            </w:r>
          </w:p>
          <w:p w:rsidR="009F51AD" w:rsidRDefault="009F51AD" w:rsidP="009F51AD">
            <w:pPr>
              <w:rPr>
                <w:sz w:val="20"/>
                <w:szCs w:val="20"/>
              </w:rPr>
            </w:pPr>
          </w:p>
          <w:p w:rsidR="009F51AD" w:rsidRDefault="009F51AD" w:rsidP="009F51AD">
            <w:pPr>
              <w:rPr>
                <w:sz w:val="20"/>
                <w:szCs w:val="20"/>
              </w:rPr>
            </w:pPr>
            <w:r>
              <w:rPr>
                <w:sz w:val="20"/>
                <w:szCs w:val="20"/>
              </w:rPr>
              <w:t>Eleven kan formulere historiske problemstillinger</w:t>
            </w:r>
          </w:p>
          <w:p w:rsidR="00572D1C" w:rsidRDefault="00572D1C" w:rsidP="009F51AD">
            <w:pPr>
              <w:rPr>
                <w:sz w:val="20"/>
                <w:szCs w:val="20"/>
              </w:rPr>
            </w:pPr>
          </w:p>
          <w:p w:rsidR="00572D1C" w:rsidRDefault="00572D1C" w:rsidP="00572D1C">
            <w:pPr>
              <w:rPr>
                <w:sz w:val="20"/>
              </w:rPr>
            </w:pPr>
            <w:r w:rsidRPr="000D1D58">
              <w:rPr>
                <w:sz w:val="20"/>
              </w:rPr>
              <w:t>Eleven kan udvælge kilder til belysning af historiske problemstillinger</w:t>
            </w:r>
          </w:p>
          <w:p w:rsidR="00047BE0" w:rsidRDefault="00047BE0" w:rsidP="00572D1C">
            <w:pPr>
              <w:rPr>
                <w:sz w:val="20"/>
              </w:rPr>
            </w:pPr>
          </w:p>
          <w:p w:rsidR="00047BE0" w:rsidRDefault="00047BE0" w:rsidP="00572D1C">
            <w:pPr>
              <w:rPr>
                <w:sz w:val="20"/>
              </w:rPr>
            </w:pPr>
            <w:r>
              <w:rPr>
                <w:sz w:val="20"/>
              </w:rPr>
              <w:t xml:space="preserve">Eleven kan udarbejde løsningsforslag på historiske problemstillinger med afsæt i </w:t>
            </w:r>
            <w:r>
              <w:rPr>
                <w:sz w:val="20"/>
              </w:rPr>
              <w:lastRenderedPageBreak/>
              <w:t>udvalgte kilder</w:t>
            </w:r>
          </w:p>
          <w:p w:rsidR="009F51AD" w:rsidRDefault="009F51AD" w:rsidP="009F51AD">
            <w:pPr>
              <w:rPr>
                <w:sz w:val="20"/>
                <w:szCs w:val="20"/>
              </w:rPr>
            </w:pPr>
          </w:p>
          <w:p w:rsidR="009F51AD" w:rsidRDefault="009F51AD" w:rsidP="009F51AD">
            <w:pPr>
              <w:rPr>
                <w:sz w:val="20"/>
              </w:rPr>
            </w:pPr>
            <w:r w:rsidRPr="000D1D58">
              <w:rPr>
                <w:sz w:val="20"/>
              </w:rPr>
              <w:t xml:space="preserve">Eleven kan </w:t>
            </w:r>
            <w:r>
              <w:rPr>
                <w:sz w:val="20"/>
              </w:rPr>
              <w:t>målrettet læse historiske kilder og sprogligt nuanceret udtrykke sig mundtligt og skriftligt om historiske problemstillinger</w:t>
            </w:r>
          </w:p>
          <w:p w:rsidR="00160E87" w:rsidRPr="004A3A18" w:rsidRDefault="00160E87" w:rsidP="00C24FD9">
            <w:pPr>
              <w:rPr>
                <w:sz w:val="20"/>
                <w:szCs w:val="20"/>
              </w:rPr>
            </w:pPr>
          </w:p>
        </w:tc>
        <w:tc>
          <w:tcPr>
            <w:tcW w:w="2549" w:type="dxa"/>
          </w:tcPr>
          <w:p w:rsidR="00D117C9" w:rsidRDefault="00D117C9" w:rsidP="00D117C9">
            <w:pPr>
              <w:rPr>
                <w:sz w:val="20"/>
              </w:rPr>
            </w:pPr>
            <w:r w:rsidRPr="002477C8">
              <w:rPr>
                <w:sz w:val="20"/>
              </w:rPr>
              <w:lastRenderedPageBreak/>
              <w:t>Eleven kan</w:t>
            </w:r>
          </w:p>
          <w:p w:rsidR="00572D1C" w:rsidRDefault="00572D1C" w:rsidP="00572D1C">
            <w:pPr>
              <w:pStyle w:val="Listeafsnit"/>
              <w:numPr>
                <w:ilvl w:val="0"/>
                <w:numId w:val="1"/>
              </w:numPr>
              <w:ind w:left="170" w:hanging="170"/>
              <w:rPr>
                <w:sz w:val="20"/>
              </w:rPr>
            </w:pPr>
            <w:r>
              <w:rPr>
                <w:sz w:val="20"/>
              </w:rPr>
              <w:t>analysere, tolke og anvende forskelligartede kilder, herunder lovtekster</w:t>
            </w:r>
            <w:r>
              <w:rPr>
                <w:sz w:val="20"/>
              </w:rPr>
              <w:t xml:space="preserve"> og fiktion</w:t>
            </w:r>
          </w:p>
          <w:p w:rsidR="00572D1C" w:rsidRDefault="00A72669" w:rsidP="00572D1C">
            <w:pPr>
              <w:pStyle w:val="Listeafsnit"/>
              <w:numPr>
                <w:ilvl w:val="0"/>
                <w:numId w:val="1"/>
              </w:numPr>
              <w:ind w:left="170" w:hanging="170"/>
              <w:rPr>
                <w:sz w:val="20"/>
              </w:rPr>
            </w:pPr>
            <w:r>
              <w:rPr>
                <w:sz w:val="20"/>
              </w:rPr>
              <w:t>anvende kilder til at redegøre for synet på abort og prævention i 1920´erne</w:t>
            </w:r>
          </w:p>
          <w:p w:rsidR="00A72669" w:rsidRDefault="00A72669" w:rsidP="00A72669">
            <w:pPr>
              <w:pStyle w:val="Listeafsnit"/>
              <w:numPr>
                <w:ilvl w:val="0"/>
                <w:numId w:val="1"/>
              </w:numPr>
              <w:ind w:left="170" w:hanging="170"/>
              <w:rPr>
                <w:sz w:val="20"/>
              </w:rPr>
            </w:pPr>
            <w:r>
              <w:rPr>
                <w:sz w:val="20"/>
              </w:rPr>
              <w:t xml:space="preserve">diskutere hvorfor samfundsdebatten om retten til prævention og abort på nogle punkter både var præget af kontinuitet og brud med </w:t>
            </w:r>
            <w:r>
              <w:rPr>
                <w:sz w:val="20"/>
              </w:rPr>
              <w:lastRenderedPageBreak/>
              <w:t>samfundets seksualmora</w:t>
            </w:r>
            <w:r w:rsidRPr="00A72669">
              <w:rPr>
                <w:sz w:val="20"/>
              </w:rPr>
              <w:t>l</w:t>
            </w:r>
          </w:p>
          <w:p w:rsidR="00A72669" w:rsidRDefault="00047BE0" w:rsidP="00A72669">
            <w:pPr>
              <w:pStyle w:val="Listeafsnit"/>
              <w:numPr>
                <w:ilvl w:val="0"/>
                <w:numId w:val="1"/>
              </w:numPr>
              <w:ind w:left="170" w:hanging="170"/>
              <w:rPr>
                <w:sz w:val="20"/>
              </w:rPr>
            </w:pPr>
            <w:r>
              <w:rPr>
                <w:sz w:val="20"/>
              </w:rPr>
              <w:t>udvælge og anvende</w:t>
            </w:r>
            <w:r w:rsidR="00447B54">
              <w:rPr>
                <w:sz w:val="20"/>
              </w:rPr>
              <w:t xml:space="preserve"> kilder</w:t>
            </w:r>
            <w:r>
              <w:rPr>
                <w:sz w:val="20"/>
              </w:rPr>
              <w:t xml:space="preserve"> fra forløbet</w:t>
            </w:r>
            <w:r w:rsidR="00447B54">
              <w:rPr>
                <w:sz w:val="20"/>
              </w:rPr>
              <w:t xml:space="preserve"> til at udarbejde historiske problemstillinger </w:t>
            </w:r>
          </w:p>
          <w:p w:rsidR="00447B54" w:rsidRPr="00047BE0" w:rsidRDefault="00047BE0" w:rsidP="00047BE0">
            <w:pPr>
              <w:pStyle w:val="Listeafsnit"/>
              <w:numPr>
                <w:ilvl w:val="0"/>
                <w:numId w:val="1"/>
              </w:numPr>
              <w:ind w:left="170" w:hanging="170"/>
              <w:rPr>
                <w:sz w:val="20"/>
              </w:rPr>
            </w:pPr>
            <w:r>
              <w:rPr>
                <w:sz w:val="20"/>
              </w:rPr>
              <w:t>udvælge og anvende udvalgte kilder fra forløbet til at udarbejde løsningsforslag på historiske problemstillinger samt at udtrykke sig mundtligt og skriftligt om historiske problemstillinger</w:t>
            </w:r>
          </w:p>
          <w:p w:rsidR="00D117C9" w:rsidRPr="002477C8" w:rsidRDefault="00D117C9" w:rsidP="00572D1C">
            <w:pPr>
              <w:pStyle w:val="Tabel-opstilling-punkttegn"/>
            </w:pPr>
          </w:p>
        </w:tc>
        <w:tc>
          <w:tcPr>
            <w:tcW w:w="3464" w:type="dxa"/>
          </w:tcPr>
          <w:p w:rsidR="00447B54" w:rsidRDefault="00160E87" w:rsidP="00447B54">
            <w:pPr>
              <w:pStyle w:val="Opstilling-punkttegn"/>
              <w:numPr>
                <w:ilvl w:val="0"/>
                <w:numId w:val="1"/>
              </w:numPr>
              <w:ind w:left="170" w:hanging="170"/>
              <w:rPr>
                <w:sz w:val="20"/>
              </w:rPr>
            </w:pPr>
            <w:r w:rsidRPr="00806F14">
              <w:rPr>
                <w:sz w:val="20"/>
              </w:rPr>
              <w:lastRenderedPageBreak/>
              <w:t>Læreren gennemgår kildetekst om prævention, bilag 5</w:t>
            </w:r>
          </w:p>
          <w:p w:rsidR="00447B54" w:rsidRDefault="00160E87" w:rsidP="00447B54">
            <w:pPr>
              <w:pStyle w:val="Opstilling-punkttegn"/>
              <w:numPr>
                <w:ilvl w:val="0"/>
                <w:numId w:val="1"/>
              </w:numPr>
              <w:ind w:left="170" w:hanging="170"/>
              <w:rPr>
                <w:sz w:val="20"/>
              </w:rPr>
            </w:pPr>
            <w:r w:rsidRPr="00447B54">
              <w:rPr>
                <w:sz w:val="20"/>
              </w:rPr>
              <w:t>Eleverne læser</w:t>
            </w:r>
            <w:r w:rsidRPr="00447B54">
              <w:rPr>
                <w:i/>
                <w:sz w:val="20"/>
              </w:rPr>
              <w:t xml:space="preserve"> Magasin-</w:t>
            </w:r>
            <w:r w:rsidRPr="00447B54">
              <w:rPr>
                <w:sz w:val="20"/>
              </w:rPr>
              <w:t>Annoncen ”Til enlige kvinder i uføre”</w:t>
            </w:r>
          </w:p>
          <w:p w:rsidR="00447B54" w:rsidRDefault="0015215C" w:rsidP="00447B54">
            <w:pPr>
              <w:pStyle w:val="Opstilling-punkttegn"/>
              <w:numPr>
                <w:ilvl w:val="0"/>
                <w:numId w:val="1"/>
              </w:numPr>
              <w:ind w:left="170" w:hanging="170"/>
              <w:rPr>
                <w:sz w:val="20"/>
              </w:rPr>
            </w:pPr>
            <w:r w:rsidRPr="00447B54">
              <w:rPr>
                <w:sz w:val="20"/>
              </w:rPr>
              <w:t>Elever ser klip fra dr.dk om ”D</w:t>
            </w:r>
            <w:r w:rsidR="00160E87" w:rsidRPr="00447B54">
              <w:rPr>
                <w:sz w:val="20"/>
              </w:rPr>
              <w:t>iskret ophold” (Matador)</w:t>
            </w:r>
          </w:p>
          <w:p w:rsidR="00447B54" w:rsidRDefault="00160E87" w:rsidP="00447B54">
            <w:pPr>
              <w:pStyle w:val="Opstilling-punkttegn"/>
              <w:numPr>
                <w:ilvl w:val="0"/>
                <w:numId w:val="1"/>
              </w:numPr>
              <w:ind w:left="170" w:hanging="170"/>
              <w:rPr>
                <w:sz w:val="20"/>
              </w:rPr>
            </w:pPr>
            <w:r w:rsidRPr="00447B54">
              <w:rPr>
                <w:sz w:val="20"/>
              </w:rPr>
              <w:t>Eleverne ser klip fra dr.dk om Ulla Jacobsen (Matador)</w:t>
            </w:r>
          </w:p>
          <w:p w:rsidR="00447B54" w:rsidRDefault="00BB4C78" w:rsidP="00447B54">
            <w:pPr>
              <w:pStyle w:val="Opstilling-punkttegn"/>
              <w:numPr>
                <w:ilvl w:val="0"/>
                <w:numId w:val="1"/>
              </w:numPr>
              <w:ind w:left="170" w:hanging="170"/>
              <w:rPr>
                <w:sz w:val="20"/>
              </w:rPr>
            </w:pPr>
            <w:r w:rsidRPr="00447B54">
              <w:rPr>
                <w:sz w:val="20"/>
              </w:rPr>
              <w:t xml:space="preserve">Eleverne ser klip </w:t>
            </w:r>
            <w:r w:rsidR="005E4BBA">
              <w:rPr>
                <w:sz w:val="20"/>
              </w:rPr>
              <w:t xml:space="preserve">fra dr.dk </w:t>
            </w:r>
            <w:r w:rsidRPr="00447B54">
              <w:rPr>
                <w:sz w:val="20"/>
              </w:rPr>
              <w:t>om Elisabeth Friis (Matador)</w:t>
            </w:r>
          </w:p>
          <w:p w:rsidR="00447B54" w:rsidRDefault="007C4EB9" w:rsidP="00447B54">
            <w:pPr>
              <w:pStyle w:val="Opstilling-punkttegn"/>
              <w:numPr>
                <w:ilvl w:val="0"/>
                <w:numId w:val="1"/>
              </w:numPr>
              <w:ind w:left="170" w:hanging="170"/>
              <w:rPr>
                <w:sz w:val="20"/>
              </w:rPr>
            </w:pPr>
            <w:r w:rsidRPr="00447B54">
              <w:rPr>
                <w:sz w:val="20"/>
              </w:rPr>
              <w:t>Eleverne arbejder med bilag 6 om Leunbach og abort</w:t>
            </w:r>
          </w:p>
          <w:p w:rsidR="00447B54" w:rsidRDefault="00BB4C78" w:rsidP="00447B54">
            <w:pPr>
              <w:pStyle w:val="Opstilling-punkttegn"/>
              <w:numPr>
                <w:ilvl w:val="0"/>
                <w:numId w:val="1"/>
              </w:numPr>
              <w:ind w:left="170" w:hanging="170"/>
              <w:rPr>
                <w:sz w:val="20"/>
              </w:rPr>
            </w:pPr>
            <w:r w:rsidRPr="00447B54">
              <w:rPr>
                <w:sz w:val="20"/>
              </w:rPr>
              <w:t>Eleverne ser klip fra dr.dk</w:t>
            </w:r>
            <w:r w:rsidR="00447B54">
              <w:rPr>
                <w:sz w:val="20"/>
              </w:rPr>
              <w:t xml:space="preserve"> om abortlovgivning i 1930´erne</w:t>
            </w:r>
          </w:p>
          <w:p w:rsidR="00447B54" w:rsidRDefault="00B14F93" w:rsidP="00447B54">
            <w:pPr>
              <w:pStyle w:val="Opstilling-punkttegn"/>
              <w:numPr>
                <w:ilvl w:val="0"/>
                <w:numId w:val="1"/>
              </w:numPr>
              <w:ind w:left="170" w:hanging="170"/>
              <w:rPr>
                <w:sz w:val="20"/>
              </w:rPr>
            </w:pPr>
            <w:r w:rsidRPr="00447B54">
              <w:rPr>
                <w:sz w:val="20"/>
              </w:rPr>
              <w:t xml:space="preserve">Opsamling på klassen om abort i </w:t>
            </w:r>
            <w:r w:rsidRPr="00447B54">
              <w:rPr>
                <w:sz w:val="20"/>
              </w:rPr>
              <w:lastRenderedPageBreak/>
              <w:t xml:space="preserve">1920´erne. </w:t>
            </w:r>
          </w:p>
          <w:p w:rsidR="00447B54" w:rsidRDefault="00160E87" w:rsidP="00447B54">
            <w:pPr>
              <w:pStyle w:val="Opstilling-punkttegn"/>
              <w:numPr>
                <w:ilvl w:val="0"/>
                <w:numId w:val="1"/>
              </w:numPr>
              <w:ind w:left="170" w:hanging="170"/>
              <w:rPr>
                <w:sz w:val="20"/>
              </w:rPr>
            </w:pPr>
            <w:r w:rsidRPr="00447B54">
              <w:rPr>
                <w:sz w:val="20"/>
              </w:rPr>
              <w:t xml:space="preserve">Eleverne læser </w:t>
            </w:r>
            <w:r w:rsidRPr="00447B54">
              <w:rPr>
                <w:i/>
                <w:sz w:val="20"/>
              </w:rPr>
              <w:t>Magasin-</w:t>
            </w:r>
            <w:r w:rsidRPr="00447B54">
              <w:rPr>
                <w:sz w:val="20"/>
              </w:rPr>
              <w:t>føljetonen ”Fortabt i storbyen” fra 1920´erne</w:t>
            </w:r>
          </w:p>
          <w:p w:rsidR="00447B54" w:rsidRDefault="00160E87" w:rsidP="00447B54">
            <w:pPr>
              <w:pStyle w:val="Opstilling-punkttegn"/>
              <w:numPr>
                <w:ilvl w:val="0"/>
                <w:numId w:val="1"/>
              </w:numPr>
              <w:ind w:left="170" w:hanging="170"/>
              <w:rPr>
                <w:sz w:val="20"/>
              </w:rPr>
            </w:pPr>
            <w:r w:rsidRPr="00447B54">
              <w:rPr>
                <w:sz w:val="20"/>
              </w:rPr>
              <w:t xml:space="preserve">Eleverne læser </w:t>
            </w:r>
            <w:r w:rsidRPr="00447B54">
              <w:rPr>
                <w:i/>
                <w:sz w:val="20"/>
              </w:rPr>
              <w:t>Magasin-</w:t>
            </w:r>
            <w:r w:rsidR="006545F4" w:rsidRPr="00447B54">
              <w:rPr>
                <w:sz w:val="20"/>
              </w:rPr>
              <w:t>føljetonen</w:t>
            </w:r>
            <w:r w:rsidRPr="00447B54">
              <w:rPr>
                <w:sz w:val="20"/>
              </w:rPr>
              <w:t xml:space="preserve"> ”Fortabt i storbyen” fra 1970´erne</w:t>
            </w:r>
          </w:p>
          <w:p w:rsidR="00447B54" w:rsidRDefault="00160E87" w:rsidP="00447B54">
            <w:pPr>
              <w:pStyle w:val="Opstilling-punkttegn"/>
              <w:numPr>
                <w:ilvl w:val="0"/>
                <w:numId w:val="1"/>
              </w:numPr>
              <w:ind w:left="170" w:hanging="170"/>
              <w:rPr>
                <w:sz w:val="20"/>
              </w:rPr>
            </w:pPr>
            <w:r w:rsidRPr="00447B54">
              <w:rPr>
                <w:sz w:val="20"/>
              </w:rPr>
              <w:t>Eleverne arbejder med bilag 6 om føljetonerne i grupper på 2. Eleverne skal inddrage viden fra de forrige lektioner om 1920´ernes seksualmoral.</w:t>
            </w:r>
          </w:p>
          <w:p w:rsidR="00447B54" w:rsidRDefault="00806F14" w:rsidP="00447B54">
            <w:pPr>
              <w:pStyle w:val="Opstilling-punkttegn"/>
              <w:numPr>
                <w:ilvl w:val="0"/>
                <w:numId w:val="1"/>
              </w:numPr>
              <w:ind w:left="170" w:hanging="170"/>
              <w:rPr>
                <w:sz w:val="20"/>
              </w:rPr>
            </w:pPr>
            <w:r w:rsidRPr="00447B54">
              <w:rPr>
                <w:sz w:val="20"/>
              </w:rPr>
              <w:t>Kort o</w:t>
            </w:r>
            <w:r w:rsidR="007C4EB9" w:rsidRPr="00447B54">
              <w:rPr>
                <w:sz w:val="20"/>
              </w:rPr>
              <w:t>psamling af bilag 7</w:t>
            </w:r>
            <w:r w:rsidR="00447B54">
              <w:rPr>
                <w:sz w:val="20"/>
              </w:rPr>
              <w:t xml:space="preserve"> på klassen</w:t>
            </w:r>
            <w:r w:rsidRPr="00447B54">
              <w:rPr>
                <w:sz w:val="20"/>
              </w:rPr>
              <w:t xml:space="preserve"> </w:t>
            </w:r>
          </w:p>
          <w:p w:rsidR="00447B54" w:rsidRDefault="00806F14" w:rsidP="00447B54">
            <w:pPr>
              <w:pStyle w:val="Opstilling-punkttegn"/>
              <w:numPr>
                <w:ilvl w:val="0"/>
                <w:numId w:val="1"/>
              </w:numPr>
              <w:ind w:left="170" w:hanging="170"/>
              <w:rPr>
                <w:sz w:val="20"/>
              </w:rPr>
            </w:pPr>
            <w:r w:rsidRPr="00447B54">
              <w:rPr>
                <w:sz w:val="20"/>
              </w:rPr>
              <w:t xml:space="preserve">Eleverne skal nu </w:t>
            </w:r>
            <w:r w:rsidR="005E4BBA">
              <w:rPr>
                <w:sz w:val="20"/>
              </w:rPr>
              <w:t>med inddragelse af</w:t>
            </w:r>
            <w:r w:rsidRPr="00447B54">
              <w:rPr>
                <w:sz w:val="20"/>
              </w:rPr>
              <w:t xml:space="preserve"> viden fra de forrige lektioner om udviklingen i 1920´erne udarbejde en række historiske problemstillinger. De starter med at gøre dette i mindre grupper á 3-4 elever. </w:t>
            </w:r>
          </w:p>
          <w:p w:rsidR="00447B54" w:rsidRDefault="00806F14" w:rsidP="00447B54">
            <w:pPr>
              <w:pStyle w:val="Opstilling-punkttegn"/>
              <w:numPr>
                <w:ilvl w:val="0"/>
                <w:numId w:val="1"/>
              </w:numPr>
              <w:ind w:left="170" w:hanging="170"/>
              <w:rPr>
                <w:sz w:val="20"/>
              </w:rPr>
            </w:pPr>
            <w:r w:rsidRPr="00447B54">
              <w:rPr>
                <w:sz w:val="20"/>
              </w:rPr>
              <w:t>Eleverne deler deres problemstillinger med hinanden i plenum. Læreren skriver problemstillingerne ned på tavlen.</w:t>
            </w:r>
          </w:p>
          <w:p w:rsidR="00447B54" w:rsidRDefault="00806F14" w:rsidP="00447B54">
            <w:pPr>
              <w:pStyle w:val="Opstilling-punkttegn"/>
              <w:numPr>
                <w:ilvl w:val="0"/>
                <w:numId w:val="1"/>
              </w:numPr>
              <w:ind w:left="170" w:hanging="170"/>
              <w:rPr>
                <w:sz w:val="20"/>
              </w:rPr>
            </w:pPr>
            <w:r w:rsidRPr="00447B54">
              <w:rPr>
                <w:sz w:val="20"/>
              </w:rPr>
              <w:t>Eleverne udvælger 1-2 problemstillinger og arbejder sammen i grupper på 2 med løsningsforslag til problemstillinger</w:t>
            </w:r>
            <w:r w:rsidR="005E4BBA">
              <w:rPr>
                <w:sz w:val="20"/>
              </w:rPr>
              <w:t>ne, hvor de inddrager minimum 1</w:t>
            </w:r>
            <w:r w:rsidRPr="00447B54">
              <w:rPr>
                <w:sz w:val="20"/>
              </w:rPr>
              <w:t xml:space="preserve"> kildetekst, som de har arbejdet med i forløbet</w:t>
            </w:r>
            <w:r w:rsidR="00261324" w:rsidRPr="00447B54">
              <w:rPr>
                <w:sz w:val="20"/>
              </w:rPr>
              <w:t xml:space="preserve">. </w:t>
            </w:r>
            <w:r w:rsidR="006545F4" w:rsidRPr="00447B54">
              <w:rPr>
                <w:sz w:val="20"/>
              </w:rPr>
              <w:t xml:space="preserve">Eleverne skriver løbende </w:t>
            </w:r>
            <w:r w:rsidR="00261324" w:rsidRPr="00447B54">
              <w:rPr>
                <w:sz w:val="20"/>
              </w:rPr>
              <w:t>noter</w:t>
            </w:r>
            <w:r w:rsidRPr="00447B54">
              <w:rPr>
                <w:sz w:val="20"/>
              </w:rPr>
              <w:t xml:space="preserve">. </w:t>
            </w:r>
          </w:p>
          <w:p w:rsidR="00447B54" w:rsidRDefault="00806F14" w:rsidP="00447B54">
            <w:pPr>
              <w:pStyle w:val="Opstilling-punkttegn"/>
              <w:numPr>
                <w:ilvl w:val="0"/>
                <w:numId w:val="1"/>
              </w:numPr>
              <w:ind w:left="170" w:hanging="170"/>
              <w:rPr>
                <w:sz w:val="20"/>
              </w:rPr>
            </w:pPr>
            <w:r w:rsidRPr="00447B54">
              <w:rPr>
                <w:sz w:val="20"/>
              </w:rPr>
              <w:t xml:space="preserve">Opsamling i plenum, hvor eleverne deler deres løsningsforlag. </w:t>
            </w:r>
          </w:p>
          <w:p w:rsidR="00806F14" w:rsidRPr="00447B54" w:rsidRDefault="00806F14" w:rsidP="005E4BBA">
            <w:pPr>
              <w:pStyle w:val="Opstilling-punkttegn"/>
              <w:numPr>
                <w:ilvl w:val="0"/>
                <w:numId w:val="1"/>
              </w:numPr>
              <w:ind w:left="170" w:hanging="170"/>
              <w:rPr>
                <w:sz w:val="20"/>
              </w:rPr>
            </w:pPr>
            <w:r w:rsidRPr="00447B54">
              <w:rPr>
                <w:sz w:val="20"/>
              </w:rPr>
              <w:t xml:space="preserve">Eleverne afleverer </w:t>
            </w:r>
            <w:r w:rsidR="00261324" w:rsidRPr="00447B54">
              <w:rPr>
                <w:sz w:val="20"/>
              </w:rPr>
              <w:t>deres not</w:t>
            </w:r>
            <w:r w:rsidR="005E4BBA">
              <w:rPr>
                <w:sz w:val="20"/>
              </w:rPr>
              <w:t xml:space="preserve">er til læreren, som kan anvendes </w:t>
            </w:r>
            <w:r w:rsidR="00261324" w:rsidRPr="00447B54">
              <w:rPr>
                <w:sz w:val="20"/>
              </w:rPr>
              <w:t xml:space="preserve">som evalueringsform. </w:t>
            </w:r>
          </w:p>
        </w:tc>
        <w:tc>
          <w:tcPr>
            <w:tcW w:w="3050" w:type="dxa"/>
          </w:tcPr>
          <w:p w:rsidR="00160E87" w:rsidRPr="00A01171" w:rsidRDefault="00160E87" w:rsidP="00C24FD9">
            <w:pPr>
              <w:rPr>
                <w:sz w:val="20"/>
              </w:rPr>
            </w:pPr>
          </w:p>
        </w:tc>
      </w:tr>
    </w:tbl>
    <w:p w:rsidR="00160E87" w:rsidRDefault="00955F67" w:rsidP="00160E87">
      <w:r>
        <w:lastRenderedPageBreak/>
        <w:t>NB: 1 lektion= 45 minutter.</w:t>
      </w:r>
    </w:p>
    <w:p w:rsidR="00160E87" w:rsidRDefault="00160E87" w:rsidP="00160E87"/>
    <w:p w:rsidR="00160E87" w:rsidRDefault="00160E87" w:rsidP="00160E87">
      <w:pPr>
        <w:sectPr w:rsidR="00160E87" w:rsidSect="004A0F7B">
          <w:pgSz w:w="16838" w:h="11906" w:orient="landscape"/>
          <w:pgMar w:top="1134" w:right="1701" w:bottom="1134" w:left="1701" w:header="708" w:footer="708" w:gutter="0"/>
          <w:cols w:space="708"/>
          <w:docGrid w:linePitch="360"/>
        </w:sectPr>
      </w:pPr>
    </w:p>
    <w:p w:rsidR="00160E87" w:rsidRDefault="00840057" w:rsidP="00160E87">
      <w:pPr>
        <w:rPr>
          <w:b/>
          <w:sz w:val="28"/>
          <w:szCs w:val="28"/>
        </w:rPr>
      </w:pPr>
      <w:r>
        <w:rPr>
          <w:b/>
          <w:sz w:val="28"/>
          <w:szCs w:val="28"/>
        </w:rPr>
        <w:lastRenderedPageBreak/>
        <w:t>G</w:t>
      </w:r>
      <w:bookmarkStart w:id="0" w:name="_GoBack"/>
      <w:bookmarkEnd w:id="0"/>
      <w:r w:rsidR="00160E87">
        <w:rPr>
          <w:b/>
          <w:sz w:val="28"/>
          <w:szCs w:val="28"/>
        </w:rPr>
        <w:t>ode råd og kommentarer</w:t>
      </w:r>
    </w:p>
    <w:p w:rsidR="005E4BBA" w:rsidRDefault="005E4BBA" w:rsidP="005E4BBA">
      <w:pPr>
        <w:spacing w:after="0"/>
      </w:pPr>
      <w:r>
        <w:t>Magasinartiklerne kan evt. læses i fællesskab på klassen. På samme måde kan analysen af kilderne laves som en lærerstyret proces med hele klassen eller med en mindre gruppe, der har faglige udfordringer.</w:t>
      </w:r>
    </w:p>
    <w:p w:rsidR="005E4BBA" w:rsidRPr="005E4BBA" w:rsidRDefault="005E4BBA" w:rsidP="005E4BBA">
      <w:pPr>
        <w:spacing w:after="0"/>
      </w:pPr>
    </w:p>
    <w:p w:rsidR="00106E74" w:rsidRDefault="00106E74" w:rsidP="00160E87">
      <w:pPr>
        <w:rPr>
          <w:szCs w:val="28"/>
        </w:rPr>
      </w:pPr>
      <w:r>
        <w:rPr>
          <w:szCs w:val="28"/>
        </w:rPr>
        <w:t xml:space="preserve">Til flere af kildeteksterne i bilagene er der en del supplerende eller forklarende </w:t>
      </w:r>
      <w:r w:rsidR="006266DD">
        <w:rPr>
          <w:szCs w:val="28"/>
        </w:rPr>
        <w:t>informationer</w:t>
      </w:r>
      <w:r>
        <w:rPr>
          <w:szCs w:val="28"/>
        </w:rPr>
        <w:t>, som skal hjælpe eleverne til at forstå o</w:t>
      </w:r>
      <w:r w:rsidR="009E2AE4">
        <w:rPr>
          <w:szCs w:val="28"/>
        </w:rPr>
        <w:t>g sætte kilderne i en</w:t>
      </w:r>
      <w:r w:rsidR="000340A4">
        <w:rPr>
          <w:szCs w:val="28"/>
        </w:rPr>
        <w:t xml:space="preserve"> kontekst. Læreren kan vælge, at</w:t>
      </w:r>
      <w:r w:rsidR="009E2AE4">
        <w:rPr>
          <w:szCs w:val="28"/>
        </w:rPr>
        <w:t xml:space="preserve"> </w:t>
      </w:r>
      <w:r w:rsidR="00257CC9">
        <w:rPr>
          <w:szCs w:val="28"/>
        </w:rPr>
        <w:t>de supplerende informationer</w:t>
      </w:r>
      <w:r w:rsidR="009E2AE4">
        <w:rPr>
          <w:szCs w:val="28"/>
        </w:rPr>
        <w:t xml:space="preserve"> skal læses af eleverne</w:t>
      </w:r>
      <w:r w:rsidR="006266DD">
        <w:rPr>
          <w:szCs w:val="28"/>
        </w:rPr>
        <w:t xml:space="preserve"> sammen med kildeteksterne</w:t>
      </w:r>
      <w:r w:rsidR="00257CC9">
        <w:rPr>
          <w:szCs w:val="28"/>
        </w:rPr>
        <w:t>,</w:t>
      </w:r>
      <w:r w:rsidR="000340A4">
        <w:rPr>
          <w:szCs w:val="28"/>
        </w:rPr>
        <w:t xml:space="preserve"> eller at</w:t>
      </w:r>
      <w:r w:rsidR="009E2AE4">
        <w:rPr>
          <w:szCs w:val="28"/>
        </w:rPr>
        <w:t xml:space="preserve"> eleverne kun får udleveret selve kildeteksterne</w:t>
      </w:r>
      <w:r w:rsidR="000340A4">
        <w:rPr>
          <w:szCs w:val="28"/>
        </w:rPr>
        <w:t>. Læreren kan benytte</w:t>
      </w:r>
      <w:r w:rsidR="009E2AE4">
        <w:rPr>
          <w:szCs w:val="28"/>
        </w:rPr>
        <w:t xml:space="preserve"> de</w:t>
      </w:r>
      <w:r w:rsidR="006266DD">
        <w:rPr>
          <w:szCs w:val="28"/>
        </w:rPr>
        <w:t>n</w:t>
      </w:r>
      <w:r w:rsidR="009E2AE4">
        <w:rPr>
          <w:szCs w:val="28"/>
        </w:rPr>
        <w:t xml:space="preserve"> supplerende tekst til at rammesætte kilderne i undervisningen. </w:t>
      </w:r>
    </w:p>
    <w:p w:rsidR="006266DD" w:rsidRDefault="006266DD" w:rsidP="006266DD">
      <w:pPr>
        <w:rPr>
          <w:szCs w:val="28"/>
        </w:rPr>
      </w:pPr>
      <w:r>
        <w:rPr>
          <w:szCs w:val="28"/>
        </w:rPr>
        <w:t>De forskellige tekster og filmklip mv. kan være kilder til</w:t>
      </w:r>
      <w:r w:rsidR="000340A4">
        <w:rPr>
          <w:szCs w:val="28"/>
        </w:rPr>
        <w:t xml:space="preserve"> synet på</w:t>
      </w:r>
      <w:r>
        <w:rPr>
          <w:szCs w:val="28"/>
        </w:rPr>
        <w:t xml:space="preserve"> seksualitet og moral i </w:t>
      </w:r>
      <w:r w:rsidR="000340A4">
        <w:rPr>
          <w:szCs w:val="28"/>
        </w:rPr>
        <w:t>1920´erne</w:t>
      </w:r>
      <w:r>
        <w:rPr>
          <w:szCs w:val="28"/>
        </w:rPr>
        <w:t>, og lægger alt andet lige op til, at man også samtaler på klassen om, hvornår p-pillen og aborten blev frigivet, og hvad det betød</w:t>
      </w:r>
      <w:r w:rsidR="000340A4">
        <w:rPr>
          <w:szCs w:val="28"/>
        </w:rPr>
        <w:t xml:space="preserve">. </w:t>
      </w:r>
      <w:r>
        <w:rPr>
          <w:szCs w:val="28"/>
        </w:rPr>
        <w:t>Udgangspunktet</w:t>
      </w:r>
      <w:r w:rsidRPr="00964B2F">
        <w:rPr>
          <w:szCs w:val="28"/>
        </w:rPr>
        <w:t xml:space="preserve"> for dette </w:t>
      </w:r>
      <w:r>
        <w:rPr>
          <w:szCs w:val="28"/>
        </w:rPr>
        <w:t xml:space="preserve">forløb er dog ikke at fordømme fortidens syn på seksualmoral og abort mv., men at pege på nogle af de forandringer der sket inden for de sidste 100 år ved at zoome ind på 1920´erne. </w:t>
      </w:r>
    </w:p>
    <w:p w:rsidR="00FF6077" w:rsidRDefault="00FF6077" w:rsidP="006266DD">
      <w:pPr>
        <w:rPr>
          <w:szCs w:val="28"/>
        </w:rPr>
      </w:pPr>
      <w:r>
        <w:rPr>
          <w:szCs w:val="28"/>
        </w:rPr>
        <w:t xml:space="preserve">Læreren kan desuden rammesætte forløbet således, at især det sidste modul, </w:t>
      </w:r>
      <w:r w:rsidRPr="006E0B00">
        <w:rPr>
          <w:b/>
          <w:szCs w:val="28"/>
        </w:rPr>
        <w:t>modul 4</w:t>
      </w:r>
      <w:r>
        <w:rPr>
          <w:szCs w:val="28"/>
        </w:rPr>
        <w:t xml:space="preserve">, også kan </w:t>
      </w:r>
      <w:r w:rsidR="000340A4">
        <w:rPr>
          <w:szCs w:val="28"/>
        </w:rPr>
        <w:t>bruges til at reflektere over</w:t>
      </w:r>
      <w:r>
        <w:rPr>
          <w:szCs w:val="28"/>
        </w:rPr>
        <w:t xml:space="preserve"> seksuelle handlemuligheder og rettigheder i dag. Man kan t</w:t>
      </w:r>
      <w:r w:rsidR="000340A4">
        <w:rPr>
          <w:szCs w:val="28"/>
        </w:rPr>
        <w:t>age fat i fat i,</w:t>
      </w:r>
      <w:r>
        <w:rPr>
          <w:szCs w:val="28"/>
        </w:rPr>
        <w:t xml:space="preserve"> om der stadig er grænser for seksualitet i dag, eller om der findes ”rigtig” eller ”forkert” seksualitet i dag eller lignende. Læreren kan desuden vælge at lade eleverne aflevere et skriftligt produkt efter </w:t>
      </w:r>
      <w:r w:rsidRPr="00106E74">
        <w:rPr>
          <w:b/>
          <w:szCs w:val="28"/>
        </w:rPr>
        <w:t>modul 4</w:t>
      </w:r>
      <w:r>
        <w:rPr>
          <w:szCs w:val="28"/>
        </w:rPr>
        <w:t xml:space="preserve"> som evalueringsform. </w:t>
      </w:r>
    </w:p>
    <w:p w:rsidR="00157AAF" w:rsidRDefault="00157AAF" w:rsidP="00160E87">
      <w:pPr>
        <w:rPr>
          <w:szCs w:val="28"/>
        </w:rPr>
      </w:pPr>
    </w:p>
    <w:p w:rsidR="00160E87" w:rsidRDefault="00157AAF" w:rsidP="00160E87">
      <w:pPr>
        <w:rPr>
          <w:szCs w:val="28"/>
        </w:rPr>
      </w:pPr>
      <w:r w:rsidRPr="006E0B00">
        <w:rPr>
          <w:b/>
          <w:szCs w:val="28"/>
        </w:rPr>
        <w:t>Modul 3</w:t>
      </w:r>
      <w:r>
        <w:rPr>
          <w:szCs w:val="28"/>
        </w:rPr>
        <w:t xml:space="preserve"> handler om censur og Josephine Bakers besøg i Danmark </w:t>
      </w:r>
      <w:r w:rsidR="009E7776">
        <w:rPr>
          <w:szCs w:val="28"/>
        </w:rPr>
        <w:t>i 1928</w:t>
      </w:r>
      <w:r w:rsidR="000340A4">
        <w:rPr>
          <w:szCs w:val="28"/>
        </w:rPr>
        <w:t xml:space="preserve"> som eksempel på seksualmoral i datiden.</w:t>
      </w:r>
      <w:r>
        <w:rPr>
          <w:szCs w:val="28"/>
        </w:rPr>
        <w:t xml:space="preserve"> </w:t>
      </w:r>
      <w:r w:rsidR="009E7776">
        <w:rPr>
          <w:szCs w:val="28"/>
        </w:rPr>
        <w:t>Både i Magasin-teksten ”Negerdans i København” og i Magasin-kildeteksten ”Anmeldelse af Josephine Bakers optræden i København d. 19. juni 1928”, er</w:t>
      </w:r>
      <w:r w:rsidR="000340A4">
        <w:rPr>
          <w:szCs w:val="28"/>
        </w:rPr>
        <w:t xml:space="preserve"> der</w:t>
      </w:r>
      <w:r w:rsidR="009E7776">
        <w:rPr>
          <w:szCs w:val="28"/>
        </w:rPr>
        <w:t xml:space="preserve"> </w:t>
      </w:r>
      <w:r w:rsidR="000340A4">
        <w:rPr>
          <w:szCs w:val="28"/>
        </w:rPr>
        <w:t xml:space="preserve">med nutidige briller </w:t>
      </w:r>
      <w:r w:rsidR="00FF6077">
        <w:rPr>
          <w:szCs w:val="28"/>
        </w:rPr>
        <w:t>tydelige sexistiske og racistiske tendenser.</w:t>
      </w:r>
      <w:r w:rsidR="009E7776">
        <w:rPr>
          <w:szCs w:val="28"/>
        </w:rPr>
        <w:t xml:space="preserve"> Et særligt kendetegn ved Baker var, at hun, ud over at optræde letpåklædt, også spillede på de fordomme, som mange hvide i 1920´erne havde om sorte. Hun steg ned på scenen fra en bananpalme</w:t>
      </w:r>
      <w:r w:rsidR="000340A4">
        <w:rPr>
          <w:szCs w:val="28"/>
        </w:rPr>
        <w:t xml:space="preserve">, </w:t>
      </w:r>
      <w:r w:rsidR="000340A4">
        <w:rPr>
          <w:szCs w:val="28"/>
        </w:rPr>
        <w:t xml:space="preserve">dansede </w:t>
      </w:r>
      <w:r w:rsidR="000340A4">
        <w:rPr>
          <w:szCs w:val="28"/>
        </w:rPr>
        <w:t>(halv)</w:t>
      </w:r>
      <w:r w:rsidR="000340A4">
        <w:rPr>
          <w:szCs w:val="28"/>
        </w:rPr>
        <w:t>nøgen i bananskørt</w:t>
      </w:r>
      <w:r w:rsidR="009E7776">
        <w:rPr>
          <w:szCs w:val="28"/>
        </w:rPr>
        <w:t xml:space="preserve"> og rullede med øjnene og spjættede komisk med benene – hun gjorde</w:t>
      </w:r>
      <w:r w:rsidR="000340A4">
        <w:rPr>
          <w:szCs w:val="28"/>
        </w:rPr>
        <w:t xml:space="preserve"> simpelthen</w:t>
      </w:r>
      <w:r w:rsidR="009E7776">
        <w:rPr>
          <w:szCs w:val="28"/>
        </w:rPr>
        <w:t xml:space="preserve"> grin med fordommene og brugte dem i sit show. Der er altså flere dimensioner i den forargelse som Baker blev mødt med. Læreren kan vælge at italesætte den underlæggende racisme eller holde sig primært til de mere seksualmoralske toner i Magasinteksten som et eksempel på moral og normer i 1920´erne.  </w:t>
      </w:r>
    </w:p>
    <w:p w:rsidR="009E7776" w:rsidRDefault="00160E87">
      <w:pPr>
        <w:rPr>
          <w:szCs w:val="28"/>
        </w:rPr>
      </w:pPr>
      <w:r>
        <w:rPr>
          <w:szCs w:val="28"/>
        </w:rPr>
        <w:t xml:space="preserve">I forløbets </w:t>
      </w:r>
      <w:r w:rsidRPr="006E0B00">
        <w:rPr>
          <w:b/>
          <w:szCs w:val="28"/>
        </w:rPr>
        <w:t>modul 4</w:t>
      </w:r>
      <w:r>
        <w:rPr>
          <w:szCs w:val="28"/>
        </w:rPr>
        <w:t xml:space="preserve"> ser eleverne en række klip fra dr.dk om abort. Klippene er produceret af</w:t>
      </w:r>
      <w:r w:rsidR="00FF6077">
        <w:rPr>
          <w:szCs w:val="28"/>
        </w:rPr>
        <w:t xml:space="preserve"> DR og skal illustrere synet på </w:t>
      </w:r>
      <w:r>
        <w:rPr>
          <w:szCs w:val="28"/>
        </w:rPr>
        <w:t>abort omkring 1940</w:t>
      </w:r>
      <w:r w:rsidR="00FF6077">
        <w:rPr>
          <w:szCs w:val="28"/>
        </w:rPr>
        <w:t>.</w:t>
      </w:r>
      <w:r>
        <w:rPr>
          <w:szCs w:val="28"/>
        </w:rPr>
        <w:t xml:space="preserve"> Klippene er dog gode til at illustrere nogle af de problematikker i forbindelse med abort, der også gjaldt i 1920´erne. </w:t>
      </w:r>
      <w:r w:rsidR="006E0B00">
        <w:rPr>
          <w:szCs w:val="28"/>
        </w:rPr>
        <w:t>Klippet om abortlovgivning i 1930´erne fortæller om, hvordan abortloven delvis lempes i 1930´erne.</w:t>
      </w:r>
    </w:p>
    <w:p w:rsidR="00FF6077" w:rsidRDefault="00FF6077">
      <w:pPr>
        <w:rPr>
          <w:b/>
          <w:sz w:val="28"/>
        </w:rPr>
      </w:pPr>
      <w:r>
        <w:rPr>
          <w:b/>
          <w:sz w:val="28"/>
        </w:rPr>
        <w:br w:type="page"/>
      </w:r>
    </w:p>
    <w:p w:rsidR="00160E87" w:rsidRDefault="00160E87" w:rsidP="00160E87">
      <w:pPr>
        <w:rPr>
          <w:b/>
          <w:sz w:val="28"/>
        </w:rPr>
      </w:pPr>
      <w:r>
        <w:rPr>
          <w:b/>
          <w:sz w:val="28"/>
        </w:rPr>
        <w:lastRenderedPageBreak/>
        <w:t>Bilag 1</w:t>
      </w:r>
    </w:p>
    <w:p w:rsidR="00160E87" w:rsidRDefault="00160E87" w:rsidP="00160E87">
      <w:pPr>
        <w:rPr>
          <w:b/>
          <w:sz w:val="28"/>
        </w:rPr>
      </w:pPr>
      <w:r>
        <w:rPr>
          <w:b/>
          <w:sz w:val="28"/>
        </w:rPr>
        <w:t>Vandring fra land til by</w:t>
      </w:r>
    </w:p>
    <w:p w:rsidR="00160E87" w:rsidRDefault="00160E87" w:rsidP="00160E87">
      <w:r>
        <w:t>Befolkningsstatistik fra ”Befolkningen i 150 år”, Danmarks Statistik. S. 16.</w:t>
      </w:r>
    </w:p>
    <w:p w:rsidR="00160E87" w:rsidRDefault="00160E87" w:rsidP="00160E87">
      <w:r>
        <w:rPr>
          <w:noProof/>
          <w:lang w:eastAsia="da-DK"/>
        </w:rPr>
        <w:drawing>
          <wp:inline distT="0" distB="0" distL="0" distR="0" wp14:anchorId="1FEDB17F" wp14:editId="7CBF1559">
            <wp:extent cx="5502302" cy="3031908"/>
            <wp:effectExtent l="0" t="0" r="3175" b="0"/>
            <wp:docPr id="1" name="Billede 1" descr="C:\Users\CLSO9599\Google Drev\Magasinet, forløb\1920´er\vandring byudvik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SO9599\Google Drev\Magasinet, forløb\1920´er\vandring byudvikl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987" cy="3031735"/>
                    </a:xfrm>
                    <a:prstGeom prst="rect">
                      <a:avLst/>
                    </a:prstGeom>
                    <a:noFill/>
                    <a:ln>
                      <a:noFill/>
                    </a:ln>
                  </pic:spPr>
                </pic:pic>
              </a:graphicData>
            </a:graphic>
          </wp:inline>
        </w:drawing>
      </w:r>
    </w:p>
    <w:p w:rsidR="00160E87" w:rsidRDefault="00160E87" w:rsidP="00160E87">
      <w:pPr>
        <w:pStyle w:val="Listeafsnit"/>
        <w:numPr>
          <w:ilvl w:val="0"/>
          <w:numId w:val="3"/>
        </w:numPr>
      </w:pPr>
      <w:r>
        <w:t>Læg mærke til forskellen mellem 1901 og 1930.</w:t>
      </w:r>
    </w:p>
    <w:p w:rsidR="00160E87" w:rsidRDefault="00160E87" w:rsidP="00160E87"/>
    <w:p w:rsidR="00160E87" w:rsidRPr="007A7F00" w:rsidRDefault="00160E87" w:rsidP="00160E87">
      <w:pPr>
        <w:rPr>
          <w:b/>
        </w:rPr>
      </w:pPr>
      <w:r w:rsidRPr="007A7F00">
        <w:rPr>
          <w:b/>
        </w:rPr>
        <w:t>Supplerende informationer til kilden:</w:t>
      </w:r>
    </w:p>
    <w:p w:rsidR="00160E87" w:rsidRDefault="000340A4" w:rsidP="00160E87">
      <w:r>
        <w:t>I løbet af 1800-tallet var</w:t>
      </w:r>
      <w:r w:rsidR="00160E87">
        <w:t xml:space="preserve"> der en voldsom vandring fra land til by. I byer som København, Aarhus og andre gamle købsstæder fjerne</w:t>
      </w:r>
      <w:r>
        <w:t>des de volde, som byerne havde</w:t>
      </w:r>
      <w:r w:rsidR="00160E87">
        <w:t xml:space="preserve"> været omkranset af i århundreder. Det f</w:t>
      </w:r>
      <w:r>
        <w:t xml:space="preserve">ørte til, at jord omkring byerne blev </w:t>
      </w:r>
      <w:r w:rsidR="00160E87">
        <w:t xml:space="preserve">inddraget til bebyggelse, </w:t>
      </w:r>
      <w:r>
        <w:t xml:space="preserve">så </w:t>
      </w:r>
      <w:proofErr w:type="spellStart"/>
      <w:r>
        <w:t>byarealerne</w:t>
      </w:r>
      <w:proofErr w:type="spellEnd"/>
      <w:r>
        <w:t xml:space="preserve"> voksede. Samtidig opgav</w:t>
      </w:r>
      <w:r w:rsidR="00160E87">
        <w:t xml:space="preserve"> flere og flere livet på landet til fordel for en fremtid i byerne. Især lokkede udsigterne til jobs i den voksende industri og ikke mindst mulighederne fo</w:t>
      </w:r>
      <w:r>
        <w:t>r et forlystelsesliv, som voksede</w:t>
      </w:r>
      <w:r w:rsidR="00160E87">
        <w:t xml:space="preserve"> frem i løbet af 1800-tallet med cafeer, barer, dansesteder og tivolier. Vandring</w:t>
      </w:r>
      <w:r>
        <w:t>en fra land til by fortsatte ind i 1900-tallet. I 1930 boede der for første gang</w:t>
      </w:r>
      <w:r w:rsidR="00160E87">
        <w:t xml:space="preserve"> flere mennesker i byer end på l</w:t>
      </w:r>
      <w:r>
        <w:t>andet i Danmark.</w:t>
      </w:r>
    </w:p>
    <w:p w:rsidR="00160E87" w:rsidRDefault="007E7C4E" w:rsidP="00160E87">
      <w:r>
        <w:t>Udviklingen bekymrede dig mange.</w:t>
      </w:r>
      <w:r w:rsidR="00623CA3">
        <w:t xml:space="preserve"> </w:t>
      </w:r>
      <w:r w:rsidR="00160E87">
        <w:t xml:space="preserve"> </w:t>
      </w:r>
      <w:r w:rsidR="00623CA3">
        <w:t xml:space="preserve">Livet i </w:t>
      </w:r>
      <w:r w:rsidR="00160E87">
        <w:t>de voksende byer</w:t>
      </w:r>
      <w:r w:rsidR="00623CA3">
        <w:t xml:space="preserve"> blev for </w:t>
      </w:r>
      <w:r>
        <w:t>nogle</w:t>
      </w:r>
      <w:r w:rsidR="00623CA3">
        <w:t xml:space="preserve"> lig</w:t>
      </w:r>
      <w:r w:rsidR="00160E87">
        <w:t xml:space="preserve"> med industri, fabrikker, snavs, fattige arbejdere, usunde boliger</w:t>
      </w:r>
      <w:r>
        <w:t>. Mange var også bekymrede for de mange fristelser, som bylivet kunne byde</w:t>
      </w:r>
      <w:r w:rsidR="006A0CE4">
        <w:t xml:space="preserve"> på.</w:t>
      </w:r>
      <w:r>
        <w:t xml:space="preserve"> </w:t>
      </w:r>
      <w:r w:rsidR="00623CA3">
        <w:t>Derfor var der mange, der advarede imod</w:t>
      </w:r>
      <w:r>
        <w:t>,</w:t>
      </w:r>
      <w:r w:rsidR="00623CA3">
        <w:t xml:space="preserve"> at man flyttede fra land til by.</w:t>
      </w:r>
    </w:p>
    <w:p w:rsidR="00160E87" w:rsidRPr="007D5185" w:rsidRDefault="00160E87" w:rsidP="00160E87"/>
    <w:p w:rsidR="00160E87" w:rsidRDefault="00160E87" w:rsidP="00160E87">
      <w:pPr>
        <w:rPr>
          <w:b/>
          <w:sz w:val="28"/>
        </w:rPr>
      </w:pPr>
    </w:p>
    <w:p w:rsidR="006A0CE4" w:rsidRDefault="006A0CE4">
      <w:pPr>
        <w:rPr>
          <w:b/>
          <w:sz w:val="28"/>
        </w:rPr>
      </w:pPr>
      <w:r>
        <w:rPr>
          <w:b/>
          <w:sz w:val="28"/>
        </w:rPr>
        <w:br w:type="page"/>
      </w:r>
    </w:p>
    <w:p w:rsidR="00160E87" w:rsidRDefault="00160E87" w:rsidP="00160E87">
      <w:pPr>
        <w:rPr>
          <w:b/>
          <w:sz w:val="28"/>
        </w:rPr>
      </w:pPr>
      <w:r>
        <w:rPr>
          <w:b/>
          <w:sz w:val="28"/>
        </w:rPr>
        <w:lastRenderedPageBreak/>
        <w:t>Bilag 2</w:t>
      </w:r>
    </w:p>
    <w:p w:rsidR="00160E87" w:rsidRPr="00105798" w:rsidRDefault="00160E87" w:rsidP="00160E87">
      <w:pPr>
        <w:rPr>
          <w:b/>
          <w:sz w:val="28"/>
        </w:rPr>
      </w:pPr>
      <w:r w:rsidRPr="008D01BE">
        <w:rPr>
          <w:b/>
          <w:sz w:val="28"/>
        </w:rPr>
        <w:t xml:space="preserve">Om passende opførsel </w:t>
      </w:r>
    </w:p>
    <w:p w:rsidR="00160E87" w:rsidRDefault="00160E87" w:rsidP="00160E87">
      <w:r>
        <w:t xml:space="preserve">Emma Gad: Uddrag af bogen ”Takt og tone. Hvordan vi </w:t>
      </w:r>
      <w:proofErr w:type="spellStart"/>
      <w:r>
        <w:t>omgaas</w:t>
      </w:r>
      <w:proofErr w:type="spellEnd"/>
      <w:r>
        <w:t>” (1918)</w:t>
      </w:r>
    </w:p>
    <w:p w:rsidR="00160E87" w:rsidRDefault="00160E87" w:rsidP="00160E87">
      <w:r>
        <w:t>Bogen ”Takt og Tone”, der udkom i 1918, var en form for guide til</w:t>
      </w:r>
      <w:r w:rsidR="00021AD1">
        <w:t xml:space="preserve"> gode manerer og</w:t>
      </w:r>
      <w:r>
        <w:t xml:space="preserve"> passende opførsel mellem mennesker. Bogen, der på samme tid både var moderne og meg</w:t>
      </w:r>
      <w:r w:rsidR="00021AD1">
        <w:t xml:space="preserve">et traditionsrig, var </w:t>
      </w:r>
      <w:r w:rsidR="00720C6F">
        <w:t>en populær konfirmationsgave</w:t>
      </w:r>
      <w:r w:rsidR="00021AD1">
        <w:t xml:space="preserve"> i en periode</w:t>
      </w:r>
      <w:r w:rsidR="00720C6F">
        <w:t>.</w:t>
      </w:r>
    </w:p>
    <w:p w:rsidR="00160E87" w:rsidRDefault="00160E87" w:rsidP="00160E87"/>
    <w:p w:rsidR="00160E87" w:rsidRPr="00E204A8" w:rsidRDefault="00160E87" w:rsidP="00160E87">
      <w:pPr>
        <w:rPr>
          <w:b/>
        </w:rPr>
      </w:pPr>
      <w:r w:rsidRPr="00E204A8">
        <w:rPr>
          <w:b/>
        </w:rPr>
        <w:t>Uddrag:</w:t>
      </w:r>
    </w:p>
    <w:p w:rsidR="00160E87" w:rsidRDefault="00160E87" w:rsidP="00160E87">
      <w:r>
        <w:t>”De unge piger bør dog selv passe på, at tonen mellem de to køn aldrig bliver plat … Forældre bør ikke se gennem fingre med, at deres unge døtre om aftenen efter sportsture slår sig ned på en café med deres mandlige kammerater og bliver hængende der til sent på aftenen. Det er på den måde, at den ufine tone opstår</w:t>
      </w:r>
      <w:r w:rsidR="00E91A10">
        <w:t>.</w:t>
      </w:r>
      <w:r>
        <w:t>”</w:t>
      </w:r>
    </w:p>
    <w:p w:rsidR="00160E87" w:rsidRDefault="00160E87" w:rsidP="00160E87"/>
    <w:p w:rsidR="00160E87" w:rsidRDefault="00160E87" w:rsidP="00160E87"/>
    <w:p w:rsidR="00021AD1" w:rsidRDefault="00021AD1" w:rsidP="00160E87"/>
    <w:p w:rsidR="00160E87" w:rsidRDefault="00160E87" w:rsidP="00160E87">
      <w:pPr>
        <w:rPr>
          <w:b/>
          <w:sz w:val="28"/>
        </w:rPr>
      </w:pPr>
      <w:r>
        <w:rPr>
          <w:b/>
          <w:sz w:val="28"/>
        </w:rPr>
        <w:t>Bilag 3</w:t>
      </w:r>
    </w:p>
    <w:p w:rsidR="00160E87" w:rsidRPr="00734C56" w:rsidRDefault="00160E87" w:rsidP="00160E87">
      <w:pPr>
        <w:rPr>
          <w:b/>
          <w:sz w:val="28"/>
        </w:rPr>
      </w:pPr>
      <w:r>
        <w:rPr>
          <w:b/>
          <w:sz w:val="28"/>
        </w:rPr>
        <w:t>M</w:t>
      </w:r>
      <w:r w:rsidRPr="00734C56">
        <w:rPr>
          <w:b/>
          <w:sz w:val="28"/>
        </w:rPr>
        <w:t>oden ændrede sig</w:t>
      </w:r>
    </w:p>
    <w:p w:rsidR="00160E87" w:rsidRDefault="00021AD1" w:rsidP="00160E87">
      <w:r>
        <w:t xml:space="preserve">Gå sammen i grupper </w:t>
      </w:r>
      <w:r w:rsidR="00160E87">
        <w:t xml:space="preserve">2 og 2. Gå på Nationalmuseets hjemmeside </w:t>
      </w:r>
      <w:hyperlink r:id="rId9" w:history="1">
        <w:r w:rsidR="00160E87" w:rsidRPr="00E45213">
          <w:rPr>
            <w:rStyle w:val="Hyperlink"/>
          </w:rPr>
          <w:t>http://natmus.dk/historisk-viden/temaer/modens-historie</w:t>
        </w:r>
      </w:hyperlink>
      <w:r w:rsidR="00160E87">
        <w:t>. Tag noter undervejs.</w:t>
      </w:r>
    </w:p>
    <w:p w:rsidR="00160E87" w:rsidRDefault="00160E87" w:rsidP="00160E87">
      <w:pPr>
        <w:pStyle w:val="Listeafsnit"/>
        <w:numPr>
          <w:ilvl w:val="0"/>
          <w:numId w:val="2"/>
        </w:numPr>
      </w:pPr>
      <w:r>
        <w:t>Undersøg</w:t>
      </w:r>
      <w:r w:rsidRPr="00881340">
        <w:t xml:space="preserve"> </w:t>
      </w:r>
      <w:r>
        <w:t xml:space="preserve">eksempler på </w:t>
      </w:r>
      <w:r w:rsidRPr="00881340">
        <w:t>modetøj fra henholdsvis</w:t>
      </w:r>
      <w:r>
        <w:t xml:space="preserve"> perioderne</w:t>
      </w:r>
      <w:r w:rsidRPr="00881340">
        <w:t xml:space="preserve"> 1890-1920 og 1920´erne</w:t>
      </w:r>
      <w:r>
        <w:t>.</w:t>
      </w:r>
    </w:p>
    <w:p w:rsidR="00160E87" w:rsidRDefault="00160E87" w:rsidP="00160E87">
      <w:pPr>
        <w:pStyle w:val="Listeafsnit"/>
        <w:numPr>
          <w:ilvl w:val="0"/>
          <w:numId w:val="2"/>
        </w:numPr>
      </w:pPr>
      <w:r>
        <w:t>Find et 3 eksempler på, hvordan moden ændrede sig fra perioden 1890-1920 og for 1920´erne for mænd og kvinder.</w:t>
      </w:r>
    </w:p>
    <w:p w:rsidR="00160E87" w:rsidRDefault="00160E87" w:rsidP="00160E87">
      <w:pPr>
        <w:pStyle w:val="Listeafsnit"/>
        <w:numPr>
          <w:ilvl w:val="0"/>
          <w:numId w:val="2"/>
        </w:numPr>
      </w:pPr>
      <w:r>
        <w:t xml:space="preserve">Søg efter à la garconne på </w:t>
      </w:r>
      <w:hyperlink r:id="rId10" w:history="1">
        <w:r w:rsidRPr="00E45213">
          <w:rPr>
            <w:rStyle w:val="Hyperlink"/>
          </w:rPr>
          <w:t>www.denstoredanske.dk</w:t>
        </w:r>
      </w:hyperlink>
      <w:r>
        <w:t>.</w:t>
      </w:r>
    </w:p>
    <w:p w:rsidR="00160E87" w:rsidRDefault="00160E87" w:rsidP="00160E87">
      <w:pPr>
        <w:pStyle w:val="Listeafsnit"/>
        <w:numPr>
          <w:ilvl w:val="0"/>
          <w:numId w:val="2"/>
        </w:numPr>
      </w:pPr>
      <w:r>
        <w:t>I 1915 fik kvinder i Danmark stemmeret.</w:t>
      </w:r>
    </w:p>
    <w:p w:rsidR="00160E87" w:rsidRDefault="00160E87" w:rsidP="00160E87">
      <w:pPr>
        <w:pStyle w:val="Listeafsnit"/>
      </w:pPr>
      <w:r>
        <w:t>Overvej hvordan udviklingen imod kvinders stemmeret kan have påvirket moden i 1920´erne.</w:t>
      </w:r>
    </w:p>
    <w:p w:rsidR="00160E87" w:rsidRDefault="00160E87" w:rsidP="00160E87">
      <w:pPr>
        <w:pStyle w:val="Listeafsnit"/>
      </w:pPr>
      <w:r>
        <w:t xml:space="preserve">Overvej hvilke andre samfundsændringer og historiske begivenheder, der kan have påvirket moden i 1920´erne.   </w:t>
      </w:r>
    </w:p>
    <w:p w:rsidR="00160E87" w:rsidRDefault="00160E87" w:rsidP="00160E87">
      <w:pPr>
        <w:pStyle w:val="Listeafsnit"/>
      </w:pPr>
    </w:p>
    <w:p w:rsidR="00160E87" w:rsidRDefault="00160E87" w:rsidP="00160E87"/>
    <w:p w:rsidR="00160E87" w:rsidRDefault="00160E87" w:rsidP="00160E87">
      <w:pPr>
        <w:rPr>
          <w:b/>
        </w:rPr>
      </w:pPr>
      <w:r>
        <w:rPr>
          <w:b/>
        </w:rPr>
        <w:br w:type="page"/>
      </w:r>
    </w:p>
    <w:p w:rsidR="00160E87" w:rsidRDefault="00160E87" w:rsidP="00160E87">
      <w:pPr>
        <w:rPr>
          <w:b/>
          <w:sz w:val="28"/>
        </w:rPr>
      </w:pPr>
      <w:r>
        <w:rPr>
          <w:b/>
          <w:sz w:val="28"/>
        </w:rPr>
        <w:lastRenderedPageBreak/>
        <w:t>Bilag 4</w:t>
      </w:r>
    </w:p>
    <w:p w:rsidR="00160E87" w:rsidRPr="00734C56" w:rsidRDefault="00160E87" w:rsidP="00160E87">
      <w:pPr>
        <w:rPr>
          <w:b/>
          <w:sz w:val="28"/>
        </w:rPr>
      </w:pPr>
      <w:r w:rsidRPr="00734C56">
        <w:rPr>
          <w:b/>
          <w:sz w:val="28"/>
        </w:rPr>
        <w:t>Pornografi var ulovligt</w:t>
      </w:r>
      <w:r>
        <w:rPr>
          <w:b/>
          <w:sz w:val="28"/>
        </w:rPr>
        <w:t xml:space="preserve"> – Straffelovens bestemmelser om skrift og billeder</w:t>
      </w:r>
    </w:p>
    <w:p w:rsidR="00160E87" w:rsidRDefault="00160E87" w:rsidP="00160E87">
      <w:r>
        <w:t>Uddrag af Almindelig Borgerlig Straffelov af 10. februar 1866</w:t>
      </w:r>
    </w:p>
    <w:p w:rsidR="00160E87" w:rsidRDefault="00160E87" w:rsidP="00160E87">
      <w:r>
        <w:t xml:space="preserve">”§ 184. </w:t>
      </w:r>
    </w:p>
    <w:p w:rsidR="00160E87" w:rsidRDefault="00160E87" w:rsidP="00160E87">
      <w:r>
        <w:t xml:space="preserve">Den, som offentliggør et utugtigt Skrift, straffes med Fængsel eller Bøder. Den samme Straf er anvendelig </w:t>
      </w:r>
      <w:proofErr w:type="spellStart"/>
      <w:r>
        <w:t>paa</w:t>
      </w:r>
      <w:proofErr w:type="spellEnd"/>
      <w:r>
        <w:t xml:space="preserve"> den, som sælger, uddeler eller </w:t>
      </w:r>
      <w:proofErr w:type="spellStart"/>
      <w:r>
        <w:t>paa</w:t>
      </w:r>
      <w:proofErr w:type="spellEnd"/>
      <w:r>
        <w:t xml:space="preserve"> anden </w:t>
      </w:r>
      <w:proofErr w:type="spellStart"/>
      <w:r>
        <w:t>Maade</w:t>
      </w:r>
      <w:proofErr w:type="spellEnd"/>
      <w:r>
        <w:t xml:space="preserve"> udbreder, eller som offentlig udstiller utugtige Afbildninger. ”</w:t>
      </w:r>
    </w:p>
    <w:p w:rsidR="00160E87" w:rsidRDefault="00160E87" w:rsidP="00160E87"/>
    <w:p w:rsidR="00160E87" w:rsidRPr="001E2AFB" w:rsidRDefault="00160E87" w:rsidP="00160E87">
      <w:pPr>
        <w:rPr>
          <w:b/>
        </w:rPr>
      </w:pPr>
      <w:r w:rsidRPr="001E2AFB">
        <w:rPr>
          <w:b/>
        </w:rPr>
        <w:t>Supplerende informationer til kilden:</w:t>
      </w:r>
    </w:p>
    <w:p w:rsidR="00BA162B" w:rsidRDefault="00BA162B" w:rsidP="00BA162B">
      <w:r>
        <w:t>En lov som denne er normativ, det vil sige, at den er fastlagt af nogen o</w:t>
      </w:r>
      <w:r w:rsidR="00021AD1">
        <w:t>g foreskriver,</w:t>
      </w:r>
      <w:r>
        <w:t xml:space="preserve"> hvordan noget </w:t>
      </w:r>
      <w:r w:rsidRPr="006A0CE4">
        <w:rPr>
          <w:i/>
        </w:rPr>
        <w:t>bør</w:t>
      </w:r>
      <w:r>
        <w:t xml:space="preserve"> være. </w:t>
      </w:r>
      <w:r w:rsidR="004B3508">
        <w:t>Når man bruger en lov som kilde til eksempelvis synet på s</w:t>
      </w:r>
      <w:r w:rsidR="006A0CE4">
        <w:t>eksualitet i en given periode, kan den sige noget om, hvordan noget burde være.</w:t>
      </w:r>
    </w:p>
    <w:p w:rsidR="00160E87" w:rsidRDefault="00160E87" w:rsidP="00160E87">
      <w:r>
        <w:t>Censur betyder kontrol eller undersøgelse af eksempelvis bøger, film, billeder og musik. Undersøgelsen kan betyde, at eksempelvis en bog bliver gjort ulovlig af moralske eller politiske hensyn. I 1920´erne var der censur af skrift og billeder. Ifølge Straffeloven, det vil sige den række af love, som bestemmer, hvad der er lovligt og ulovligt, måtte man</w:t>
      </w:r>
      <w:r w:rsidR="006A0CE4">
        <w:t xml:space="preserve"> ikke</w:t>
      </w:r>
      <w:r>
        <w:t xml:space="preserve"> udgive, sælge, udstille eller dele bøger ud, der kunne virke stødende eller forargende. Man måtte heller ikke udgive billeder, der havde ”pornografisk indhold”. </w:t>
      </w:r>
    </w:p>
    <w:p w:rsidR="00160E87" w:rsidRDefault="00160E87" w:rsidP="00160E87">
      <w:r>
        <w:t xml:space="preserve">§ (paragraf) 184 handler netop om utugtige skrift og billeder. Utugt betyder en slags seksualitet, som ikke er accepteret eller tilladt af samfundet. Selvom Straffeloven af 1866 var indført for mange år siden, var det stadig den række af love fra 1860´erne, der bestemte hvad der ulovligt i 1920´erne, fordi loven ikke var blevet lavet om. Det betød, at det for eksempel var ulovligt for 2 mænd at have sex med hinanden i 1920´erne. </w:t>
      </w:r>
    </w:p>
    <w:p w:rsidR="00160E87" w:rsidRDefault="00160E87" w:rsidP="00160E87">
      <w:r>
        <w:t xml:space="preserve">§ 184 var placeret i et kapitel, der hed ”Forbrydelser mod Sædeligheden”. Sædelighed betyder rigtig eller god opførsel eller tankemåde. Forbrydelser mod sædeligheden betyder dermed forbrydelser mod den rigtige eller gode måde at opføre sig på. </w:t>
      </w:r>
    </w:p>
    <w:p w:rsidR="00160E87" w:rsidRDefault="00160E87" w:rsidP="00160E87">
      <w:r>
        <w:t xml:space="preserve">I 1920´erne var det altså stadig ulovligt eksempelvis at sælge pornoblade eller udgive tekster der fortalte om sex. Man mente at det var for frækt, og at det ville være skadeligt for den gode eller rigtige måde at opføre sig på. Det betød imidlertid ikke, at der ikke blev solgt og uddelt en masse billeder af letpåklædte eller nøgne mænd og kvinder – det blev bare gjort i det skjulte. </w:t>
      </w:r>
    </w:p>
    <w:p w:rsidR="00160E87" w:rsidRDefault="00160E87" w:rsidP="00160E87">
      <w:r>
        <w:t xml:space="preserve">Tekstpornografien blev frigivet i 1967 i Danmark. Billedpornografien blev frigivet i 1969. Danmark blev dermed det første land i verden, der frigav pornoen. </w:t>
      </w:r>
    </w:p>
    <w:p w:rsidR="00160E87" w:rsidRDefault="00160E87" w:rsidP="00160E87"/>
    <w:p w:rsidR="00160E87" w:rsidRDefault="00160E87" w:rsidP="00160E87">
      <w:r>
        <w:br w:type="page"/>
      </w:r>
    </w:p>
    <w:p w:rsidR="00160E87" w:rsidRDefault="00160E87" w:rsidP="00160E87">
      <w:pPr>
        <w:rPr>
          <w:b/>
          <w:sz w:val="28"/>
        </w:rPr>
      </w:pPr>
      <w:r>
        <w:rPr>
          <w:b/>
          <w:sz w:val="28"/>
        </w:rPr>
        <w:lastRenderedPageBreak/>
        <w:t>Bilag 5</w:t>
      </w:r>
    </w:p>
    <w:p w:rsidR="00160E87" w:rsidRPr="00734C56" w:rsidRDefault="00160E87" w:rsidP="00160E87">
      <w:pPr>
        <w:rPr>
          <w:b/>
          <w:sz w:val="28"/>
        </w:rPr>
      </w:pPr>
      <w:r w:rsidRPr="00734C56">
        <w:rPr>
          <w:b/>
          <w:sz w:val="28"/>
        </w:rPr>
        <w:t xml:space="preserve">Forbud mod at reklamere for kondomer og andre præventionsformer </w:t>
      </w:r>
    </w:p>
    <w:p w:rsidR="00160E87" w:rsidRDefault="00160E87" w:rsidP="00160E87">
      <w:r>
        <w:t xml:space="preserve">Uddrag af Lov om Modarbejdelse af offentlig Usædelighed og venerisk Smitte af 30. </w:t>
      </w:r>
      <w:proofErr w:type="gramStart"/>
      <w:r>
        <w:t>Marts</w:t>
      </w:r>
      <w:proofErr w:type="gramEnd"/>
      <w:r>
        <w:t xml:space="preserve"> 1906 </w:t>
      </w:r>
    </w:p>
    <w:p w:rsidR="00160E87" w:rsidRDefault="00160E87" w:rsidP="00160E87">
      <w:r>
        <w:t>”§ 3, stk. 3</w:t>
      </w:r>
    </w:p>
    <w:p w:rsidR="00160E87" w:rsidRDefault="00160E87" w:rsidP="00160E87">
      <w:r>
        <w:t>Det forbydes ved Bekendtgørelse, Skiltning, Udsendelse af Beskrivelser m.m. at henvende sig til Almenheden eller til ukendte eller ubestemte Personer med Tilbud om Salg af Genstande, tjenlige til at forebygge Følger af Samleje. Overtrædelse heraf behandles og straffes efter Reglerne om Overtrædelse af Politivedtægt.”</w:t>
      </w:r>
    </w:p>
    <w:p w:rsidR="00160E87" w:rsidRDefault="00160E87" w:rsidP="00160E87">
      <w:pPr>
        <w:rPr>
          <w:rFonts w:ascii="Courier New" w:hAnsi="Courier New" w:cs="Courier New"/>
          <w:color w:val="000000"/>
          <w:sz w:val="18"/>
          <w:szCs w:val="18"/>
          <w:shd w:val="clear" w:color="auto" w:fill="E4DDBF"/>
        </w:rPr>
      </w:pPr>
    </w:p>
    <w:p w:rsidR="00160E87" w:rsidRPr="00BD4610" w:rsidRDefault="00160E87" w:rsidP="00160E87">
      <w:pPr>
        <w:rPr>
          <w:rFonts w:cs="Times New Roman"/>
          <w:b/>
        </w:rPr>
      </w:pPr>
      <w:r w:rsidRPr="00BD4610">
        <w:rPr>
          <w:rFonts w:cs="Times New Roman"/>
          <w:b/>
        </w:rPr>
        <w:t xml:space="preserve">Supplerende informationer til kilden: </w:t>
      </w:r>
    </w:p>
    <w:p w:rsidR="00160E87" w:rsidRDefault="00160E87" w:rsidP="00160E87">
      <w:pPr>
        <w:rPr>
          <w:rFonts w:cs="Times New Roman"/>
        </w:rPr>
      </w:pPr>
      <w:r w:rsidRPr="007105FC">
        <w:rPr>
          <w:rFonts w:cs="Times New Roman"/>
        </w:rPr>
        <w:t xml:space="preserve">I starten af 1920´erne var </w:t>
      </w:r>
      <w:r w:rsidR="002A7DE4">
        <w:rPr>
          <w:rFonts w:cs="Times New Roman"/>
        </w:rPr>
        <w:t xml:space="preserve">den offentlige mening, </w:t>
      </w:r>
      <w:r w:rsidRPr="007105FC">
        <w:rPr>
          <w:rFonts w:cs="Times New Roman"/>
        </w:rPr>
        <w:t>at sex kun var noget, der foregik i ægteskabet me</w:t>
      </w:r>
      <w:r w:rsidR="002A7DE4">
        <w:rPr>
          <w:rFonts w:cs="Times New Roman"/>
        </w:rPr>
        <w:t xml:space="preserve">llem mand og kone. Det var </w:t>
      </w:r>
      <w:r w:rsidRPr="007105FC">
        <w:rPr>
          <w:rFonts w:cs="Times New Roman"/>
        </w:rPr>
        <w:t>svært at skaffe viden om, hvordan man kunne undgå at blive gravid, for det var forbudt at oply</w:t>
      </w:r>
      <w:r>
        <w:rPr>
          <w:rFonts w:cs="Times New Roman"/>
        </w:rPr>
        <w:t xml:space="preserve">se om mulige præventionsformer. Det var også ulovligt at reklamere for salg prævention, som det ses i ovenstående lov fra 1906. </w:t>
      </w:r>
    </w:p>
    <w:p w:rsidR="00160E87" w:rsidRDefault="002A7DE4" w:rsidP="00160E87">
      <w:pPr>
        <w:rPr>
          <w:rFonts w:cs="Times New Roman"/>
        </w:rPr>
      </w:pPr>
      <w:r>
        <w:rPr>
          <w:rFonts w:cs="Times New Roman"/>
        </w:rPr>
        <w:t>På trods af</w:t>
      </w:r>
      <w:r w:rsidR="00160E87">
        <w:rPr>
          <w:rFonts w:cs="Times New Roman"/>
        </w:rPr>
        <w:t xml:space="preserve"> at det var ulovligt at reklamere for prævention i 1920´erne</w:t>
      </w:r>
      <w:r>
        <w:rPr>
          <w:rFonts w:cs="Times New Roman"/>
        </w:rPr>
        <w:t>, var det</w:t>
      </w:r>
      <w:r w:rsidR="00160E87">
        <w:rPr>
          <w:rFonts w:cs="Times New Roman"/>
        </w:rPr>
        <w:t xml:space="preserve"> lovligt a</w:t>
      </w:r>
      <w:r>
        <w:rPr>
          <w:rFonts w:cs="Times New Roman"/>
        </w:rPr>
        <w:t>t købe prævention. D</w:t>
      </w:r>
      <w:r w:rsidR="00160E87">
        <w:rPr>
          <w:rFonts w:cs="Times New Roman"/>
        </w:rPr>
        <w:t>er blev da også reklameret for kondomer og anden prævention under andre navne, for eksempel ”hollandsk hættepessar”, ”herrepunge” og ”franske varer”.  I 1920´erne blev frivilligt moderskab et varmt diskussionsemne i offentligheden. I</w:t>
      </w:r>
      <w:r w:rsidR="00160E87" w:rsidRPr="007105FC">
        <w:rPr>
          <w:rFonts w:cs="Times New Roman"/>
        </w:rPr>
        <w:t xml:space="preserve"> 1924 blev ”Foreningen for seksuel oplysning” stiftet</w:t>
      </w:r>
      <w:r w:rsidR="00160E87">
        <w:rPr>
          <w:rFonts w:cs="Times New Roman"/>
        </w:rPr>
        <w:t xml:space="preserve">. Foreningen arbejdede med at oplyse omkring mulighederne prævention. På denne måde blev flere og flere klar over, at der var måder at forhindre graviditet og kønssygdomme. </w:t>
      </w:r>
    </w:p>
    <w:p w:rsidR="00160E87" w:rsidRDefault="00160E87" w:rsidP="00160E87">
      <w:pPr>
        <w:rPr>
          <w:rFonts w:cs="Times New Roman"/>
        </w:rPr>
      </w:pPr>
      <w:r>
        <w:rPr>
          <w:rFonts w:cs="Times New Roman"/>
        </w:rPr>
        <w:t>Selvom sex var noget, der ifølge den offentlige moral kun burde foregå mellem mand og kone, så var der mange kvinder, der blev g</w:t>
      </w:r>
      <w:r w:rsidR="00E204A8">
        <w:rPr>
          <w:rFonts w:cs="Times New Roman"/>
        </w:rPr>
        <w:t>ravide uden for ægteskabet. M</w:t>
      </w:r>
      <w:r>
        <w:rPr>
          <w:rFonts w:cs="Times New Roman"/>
        </w:rPr>
        <w:t>ange gifte kvinder ønskede også at føde færre børn. Men v</w:t>
      </w:r>
      <w:r w:rsidRPr="007105FC">
        <w:rPr>
          <w:rFonts w:cs="Times New Roman"/>
        </w:rPr>
        <w:t xml:space="preserve">ar man blevet gravid imod sin vilje, kunne man ikke få en abort, da </w:t>
      </w:r>
      <w:r w:rsidR="00D011CB">
        <w:rPr>
          <w:rFonts w:cs="Times New Roman"/>
        </w:rPr>
        <w:t>det</w:t>
      </w:r>
      <w:r w:rsidR="006A0CE4">
        <w:rPr>
          <w:rFonts w:cs="Times New Roman"/>
        </w:rPr>
        <w:t xml:space="preserve"> var </w:t>
      </w:r>
      <w:r w:rsidR="002A7DE4">
        <w:rPr>
          <w:rFonts w:cs="Times New Roman"/>
        </w:rPr>
        <w:t xml:space="preserve">ulovligt, selvom </w:t>
      </w:r>
      <w:r w:rsidR="006A0CE4">
        <w:rPr>
          <w:rFonts w:cs="Times New Roman"/>
        </w:rPr>
        <w:t xml:space="preserve">det var </w:t>
      </w:r>
      <w:r w:rsidR="00E204A8">
        <w:rPr>
          <w:rFonts w:cs="Times New Roman"/>
        </w:rPr>
        <w:t>svært at klare sig som enlig mor.</w:t>
      </w:r>
      <w:r>
        <w:rPr>
          <w:rFonts w:cs="Times New Roman"/>
        </w:rPr>
        <w:t xml:space="preserve"> </w:t>
      </w:r>
      <w:r w:rsidRPr="007105FC">
        <w:rPr>
          <w:rFonts w:cs="Times New Roman"/>
        </w:rPr>
        <w:t xml:space="preserve">Alligevel blev mange børn født udenfor ægteskabet og der blev også foretaget mange illegale aborter. </w:t>
      </w:r>
      <w:r>
        <w:rPr>
          <w:rFonts w:cs="Times New Roman"/>
        </w:rPr>
        <w:t xml:space="preserve">Faktisk anslås det, at der blev foretaget mellem 5.000-10.000 illegale aborter om året omkring 1930, selvom det både var strafbart at få lavet en abort og at foretage indgrebet. </w:t>
      </w:r>
    </w:p>
    <w:p w:rsidR="00160E87" w:rsidRDefault="00C04F09" w:rsidP="00160E87">
      <w:pPr>
        <w:rPr>
          <w:rFonts w:cs="Times New Roman"/>
        </w:rPr>
      </w:pPr>
      <w:r>
        <w:rPr>
          <w:rFonts w:cs="Times New Roman"/>
        </w:rPr>
        <w:t>På trods af</w:t>
      </w:r>
      <w:r w:rsidR="00160E87">
        <w:rPr>
          <w:rFonts w:cs="Times New Roman"/>
        </w:rPr>
        <w:t xml:space="preserve"> at det i 1920´erne var strafbart at få fortaget en illegal abort, begyndte nogle politikere at argumentere for, kvinder, som fik foretaget illegale aborter, var desperate, og at straf ikke var den rette løsning. Det førte til, at straffen for at få foretaget en illegal abort blev nedsat i 1930´erne, og at der blev indført større muligheder for at få foretaget en lovlig abort, eksempelvis hvis kvindens liv var i fare på grund af graviditeten. </w:t>
      </w:r>
    </w:p>
    <w:p w:rsidR="007C4EB9" w:rsidRDefault="00160E87" w:rsidP="00160E87">
      <w:pPr>
        <w:rPr>
          <w:rFonts w:cs="Times New Roman"/>
        </w:rPr>
      </w:pPr>
      <w:r>
        <w:rPr>
          <w:rFonts w:cs="Times New Roman"/>
        </w:rPr>
        <w:t xml:space="preserve">Sex, prævention og abort var altså varme emner i løbet af 1920´erne. </w:t>
      </w:r>
    </w:p>
    <w:p w:rsidR="00E204A8" w:rsidRDefault="00E204A8">
      <w:pPr>
        <w:rPr>
          <w:b/>
          <w:sz w:val="28"/>
        </w:rPr>
      </w:pPr>
      <w:r>
        <w:rPr>
          <w:b/>
          <w:sz w:val="28"/>
        </w:rPr>
        <w:br w:type="page"/>
      </w:r>
    </w:p>
    <w:p w:rsidR="007C4EB9" w:rsidRDefault="007C4EB9" w:rsidP="007C4EB9">
      <w:pPr>
        <w:rPr>
          <w:b/>
          <w:sz w:val="28"/>
        </w:rPr>
      </w:pPr>
      <w:r>
        <w:rPr>
          <w:b/>
          <w:sz w:val="28"/>
        </w:rPr>
        <w:lastRenderedPageBreak/>
        <w:t>Bilag 6</w:t>
      </w:r>
    </w:p>
    <w:p w:rsidR="007C4EB9" w:rsidRPr="00734C56" w:rsidRDefault="007C4EB9" w:rsidP="007C4EB9">
      <w:pPr>
        <w:rPr>
          <w:b/>
          <w:sz w:val="28"/>
        </w:rPr>
      </w:pPr>
      <w:r>
        <w:rPr>
          <w:b/>
          <w:sz w:val="28"/>
        </w:rPr>
        <w:t>Reklame for Leunbachs klinik</w:t>
      </w:r>
    </w:p>
    <w:p w:rsidR="002811AC" w:rsidRDefault="007C4EB9">
      <w:pPr>
        <w:rPr>
          <w:rFonts w:cs="Times New Roman"/>
        </w:rPr>
      </w:pPr>
      <w:r>
        <w:rPr>
          <w:rFonts w:cs="Times New Roman"/>
        </w:rPr>
        <w:t xml:space="preserve">Annonce for dr. Jonathan Leunbachs </w:t>
      </w:r>
      <w:r w:rsidR="00664025">
        <w:rPr>
          <w:rFonts w:cs="Times New Roman"/>
        </w:rPr>
        <w:t>klinik,</w:t>
      </w:r>
      <w:r>
        <w:rPr>
          <w:rFonts w:cs="Times New Roman"/>
        </w:rPr>
        <w:t xml:space="preserve"> bragt i </w:t>
      </w:r>
      <w:r w:rsidR="002811AC">
        <w:rPr>
          <w:rFonts w:cs="Times New Roman"/>
        </w:rPr>
        <w:t xml:space="preserve">bladet ”Arbejderkvindernes Oplysningsblad”, nr. 5, fra 1932. </w:t>
      </w:r>
    </w:p>
    <w:p w:rsidR="002811AC" w:rsidRDefault="002811AC">
      <w:pPr>
        <w:rPr>
          <w:rFonts w:cs="Times New Roman"/>
        </w:rPr>
      </w:pPr>
    </w:p>
    <w:p w:rsidR="007C4EB9" w:rsidRDefault="007C4EB9" w:rsidP="002811AC">
      <w:pPr>
        <w:spacing w:after="0" w:line="240" w:lineRule="auto"/>
        <w:rPr>
          <w:rFonts w:cs="Times New Roman"/>
        </w:rPr>
      </w:pPr>
      <w:r>
        <w:rPr>
          <w:rFonts w:cs="Times New Roman"/>
        </w:rPr>
        <w:t>”Arbejderkvinder</w:t>
      </w:r>
    </w:p>
    <w:p w:rsidR="007C4EB9" w:rsidRDefault="002811AC" w:rsidP="002811AC">
      <w:pPr>
        <w:spacing w:after="0" w:line="240" w:lineRule="auto"/>
        <w:rPr>
          <w:rFonts w:cs="Times New Roman"/>
        </w:rPr>
      </w:pPr>
      <w:r>
        <w:rPr>
          <w:rFonts w:cs="Times New Roman"/>
        </w:rPr>
        <w:t>Dr.</w:t>
      </w:r>
      <w:r w:rsidR="007C4EB9">
        <w:rPr>
          <w:rFonts w:cs="Times New Roman"/>
        </w:rPr>
        <w:t xml:space="preserve"> Leunbachs Klinik for Svangerskabsafbrydelse er </w:t>
      </w:r>
      <w:proofErr w:type="spellStart"/>
      <w:r w:rsidR="00180C1A">
        <w:rPr>
          <w:rFonts w:cs="Times New Roman"/>
        </w:rPr>
        <w:t>aaben</w:t>
      </w:r>
      <w:proofErr w:type="spellEnd"/>
      <w:r w:rsidR="00180C1A">
        <w:rPr>
          <w:rFonts w:cs="Times New Roman"/>
        </w:rPr>
        <w:t xml:space="preserve"> i Malmøgade hver </w:t>
      </w:r>
      <w:proofErr w:type="gramStart"/>
      <w:r w:rsidR="00180C1A">
        <w:rPr>
          <w:rFonts w:cs="Times New Roman"/>
        </w:rPr>
        <w:t>Tirsdag</w:t>
      </w:r>
      <w:proofErr w:type="gramEnd"/>
      <w:r w:rsidR="00180C1A">
        <w:rPr>
          <w:rFonts w:cs="Times New Roman"/>
        </w:rPr>
        <w:t xml:space="preserve"> fra kl. 4-5 og T</w:t>
      </w:r>
      <w:r w:rsidR="007C4EB9">
        <w:rPr>
          <w:rFonts w:cs="Times New Roman"/>
        </w:rPr>
        <w:t>orsdag fra 7-8.</w:t>
      </w:r>
    </w:p>
    <w:p w:rsidR="007C4EB9" w:rsidRDefault="00180C1A" w:rsidP="002811AC">
      <w:pPr>
        <w:spacing w:after="0" w:line="240" w:lineRule="auto"/>
        <w:rPr>
          <w:rFonts w:cs="Times New Roman"/>
        </w:rPr>
      </w:pPr>
      <w:r>
        <w:rPr>
          <w:rFonts w:cs="Times New Roman"/>
        </w:rPr>
        <w:t>Skaf dig O</w:t>
      </w:r>
      <w:r w:rsidR="007C4EB9">
        <w:rPr>
          <w:rFonts w:cs="Times New Roman"/>
        </w:rPr>
        <w:t>plysning før det er for sent.</w:t>
      </w:r>
    </w:p>
    <w:p w:rsidR="007C4EB9" w:rsidRDefault="007C4EB9" w:rsidP="002811AC">
      <w:pPr>
        <w:spacing w:after="0" w:line="240" w:lineRule="auto"/>
        <w:rPr>
          <w:rFonts w:cs="Times New Roman"/>
        </w:rPr>
      </w:pPr>
      <w:r>
        <w:rPr>
          <w:rFonts w:cs="Times New Roman"/>
        </w:rPr>
        <w:t xml:space="preserve">Det er en lys, moderne og tiltalende </w:t>
      </w:r>
      <w:r w:rsidR="00180C1A">
        <w:rPr>
          <w:rFonts w:cs="Times New Roman"/>
        </w:rPr>
        <w:t>K</w:t>
      </w:r>
      <w:r>
        <w:rPr>
          <w:rFonts w:cs="Times New Roman"/>
        </w:rPr>
        <w:t xml:space="preserve">linik, der fortjener at besøges </w:t>
      </w:r>
      <w:r w:rsidR="00180C1A">
        <w:rPr>
          <w:rFonts w:cs="Times New Roman"/>
        </w:rPr>
        <w:t>af alle A</w:t>
      </w:r>
      <w:r>
        <w:rPr>
          <w:rFonts w:cs="Times New Roman"/>
        </w:rPr>
        <w:t>rbejderkvinder.</w:t>
      </w:r>
    </w:p>
    <w:p w:rsidR="007C4EB9" w:rsidRDefault="007C4EB9" w:rsidP="002811AC">
      <w:pPr>
        <w:spacing w:after="0" w:line="240" w:lineRule="auto"/>
        <w:rPr>
          <w:rFonts w:cs="Times New Roman"/>
        </w:rPr>
      </w:pPr>
      <w:r>
        <w:rPr>
          <w:rFonts w:cs="Times New Roman"/>
        </w:rPr>
        <w:t xml:space="preserve">Smid nu al borgerlig og gammeldags </w:t>
      </w:r>
      <w:r w:rsidR="00180C1A">
        <w:rPr>
          <w:rFonts w:cs="Times New Roman"/>
        </w:rPr>
        <w:t>Generthed over Bord, gå ud på Klinikken og få de O</w:t>
      </w:r>
      <w:r>
        <w:rPr>
          <w:rFonts w:cs="Times New Roman"/>
        </w:rPr>
        <w:t>plysninger, du længe har savnet.</w:t>
      </w:r>
    </w:p>
    <w:p w:rsidR="007C4EB9" w:rsidRDefault="00180C1A" w:rsidP="002811AC">
      <w:pPr>
        <w:spacing w:after="0" w:line="240" w:lineRule="auto"/>
        <w:rPr>
          <w:rFonts w:cs="Times New Roman"/>
        </w:rPr>
      </w:pPr>
      <w:r>
        <w:rPr>
          <w:rFonts w:cs="Times New Roman"/>
        </w:rPr>
        <w:t>Klinikken er gratis for U</w:t>
      </w:r>
      <w:r w:rsidR="007C4EB9">
        <w:rPr>
          <w:rFonts w:cs="Times New Roman"/>
        </w:rPr>
        <w:t>bemidlede!</w:t>
      </w:r>
    </w:p>
    <w:p w:rsidR="007C4EB9" w:rsidRDefault="002811AC" w:rsidP="002811AC">
      <w:pPr>
        <w:spacing w:after="0" w:line="240" w:lineRule="auto"/>
        <w:rPr>
          <w:rFonts w:cs="Times New Roman"/>
        </w:rPr>
      </w:pPr>
      <w:r>
        <w:rPr>
          <w:rFonts w:cs="Times New Roman"/>
        </w:rPr>
        <w:t xml:space="preserve">     </w:t>
      </w:r>
      <w:r w:rsidR="007C4EB9">
        <w:rPr>
          <w:rFonts w:cs="Times New Roman"/>
        </w:rPr>
        <w:t>En der besøgte klinikken.</w:t>
      </w:r>
      <w:r>
        <w:rPr>
          <w:rFonts w:cs="Times New Roman"/>
        </w:rPr>
        <w:t>”</w:t>
      </w:r>
    </w:p>
    <w:p w:rsidR="002811AC" w:rsidRDefault="002811AC">
      <w:pPr>
        <w:rPr>
          <w:rFonts w:cs="Times New Roman"/>
        </w:rPr>
      </w:pPr>
    </w:p>
    <w:p w:rsidR="002811AC" w:rsidRPr="00BD4610" w:rsidRDefault="002811AC" w:rsidP="002811AC">
      <w:pPr>
        <w:rPr>
          <w:rFonts w:cs="Times New Roman"/>
          <w:b/>
        </w:rPr>
      </w:pPr>
      <w:r w:rsidRPr="00BD4610">
        <w:rPr>
          <w:rFonts w:cs="Times New Roman"/>
          <w:b/>
        </w:rPr>
        <w:t xml:space="preserve">Supplerende informationer til kilden: </w:t>
      </w:r>
    </w:p>
    <w:p w:rsidR="002811AC" w:rsidRDefault="002811AC">
      <w:pPr>
        <w:rPr>
          <w:rFonts w:cs="Times New Roman"/>
        </w:rPr>
      </w:pPr>
      <w:r>
        <w:rPr>
          <w:rFonts w:cs="Times New Roman"/>
        </w:rPr>
        <w:t xml:space="preserve">Lægen </w:t>
      </w:r>
      <w:r w:rsidR="001A6A39">
        <w:rPr>
          <w:rFonts w:cs="Times New Roman"/>
        </w:rPr>
        <w:t>J.H.</w:t>
      </w:r>
      <w:r>
        <w:rPr>
          <w:rFonts w:cs="Times New Roman"/>
        </w:rPr>
        <w:t xml:space="preserve"> Leunb</w:t>
      </w:r>
      <w:r w:rsidR="002A7DE4">
        <w:rPr>
          <w:rFonts w:cs="Times New Roman"/>
        </w:rPr>
        <w:t xml:space="preserve">ach blev berømt/berygtet </w:t>
      </w:r>
      <w:proofErr w:type="gramStart"/>
      <w:r w:rsidR="002A7DE4">
        <w:rPr>
          <w:rFonts w:cs="Times New Roman"/>
        </w:rPr>
        <w:t>i  1920</w:t>
      </w:r>
      <w:proofErr w:type="gramEnd"/>
      <w:r w:rsidR="002A7DE4">
        <w:rPr>
          <w:rFonts w:cs="Times New Roman"/>
        </w:rPr>
        <w:t>´erne og 19</w:t>
      </w:r>
      <w:r>
        <w:rPr>
          <w:rFonts w:cs="Times New Roman"/>
        </w:rPr>
        <w:t xml:space="preserve">30´erne. Han var </w:t>
      </w:r>
      <w:r w:rsidR="00B50F0A">
        <w:rPr>
          <w:rFonts w:cs="Times New Roman"/>
        </w:rPr>
        <w:t>socialist</w:t>
      </w:r>
      <w:r>
        <w:rPr>
          <w:rFonts w:cs="Times New Roman"/>
        </w:rPr>
        <w:t xml:space="preserve"> og gik ind for seksualoplysning og prævention</w:t>
      </w:r>
      <w:r w:rsidR="001A6A39">
        <w:rPr>
          <w:rFonts w:cs="Times New Roman"/>
        </w:rPr>
        <w:t xml:space="preserve">. </w:t>
      </w:r>
      <w:r>
        <w:rPr>
          <w:rFonts w:cs="Times New Roman"/>
        </w:rPr>
        <w:t xml:space="preserve">Leunbach </w:t>
      </w:r>
      <w:r w:rsidR="001A6A39">
        <w:rPr>
          <w:rFonts w:cs="Times New Roman"/>
        </w:rPr>
        <w:t xml:space="preserve">mente desuden, at kvinder skulle have ret til at få foretaget en abort, hvis deres graviditet var uønsket. Der blev fortaget mange illegale aborter dengang, og især fattige arbejderkvinder fik foretaget farlige aborter hos </w:t>
      </w:r>
      <w:r w:rsidR="00E204A8">
        <w:rPr>
          <w:rFonts w:cs="Times New Roman"/>
        </w:rPr>
        <w:t xml:space="preserve">ikke-uddannede, kaldet </w:t>
      </w:r>
      <w:r w:rsidR="001A6A39">
        <w:rPr>
          <w:rFonts w:cs="Times New Roman"/>
        </w:rPr>
        <w:t xml:space="preserve">kvaksalvere. For at hjælpe fattige kvinder, der ellers ville </w:t>
      </w:r>
      <w:r w:rsidR="002A7DE4">
        <w:rPr>
          <w:rFonts w:cs="Times New Roman"/>
        </w:rPr>
        <w:t xml:space="preserve">være gået til </w:t>
      </w:r>
      <w:r w:rsidR="001A6A39">
        <w:rPr>
          <w:rFonts w:cs="Times New Roman"/>
        </w:rPr>
        <w:t>en kvaksalver, f</w:t>
      </w:r>
      <w:r>
        <w:rPr>
          <w:rFonts w:cs="Times New Roman"/>
        </w:rPr>
        <w:t>oretog</w:t>
      </w:r>
      <w:r w:rsidR="001A6A39">
        <w:rPr>
          <w:rFonts w:cs="Times New Roman"/>
        </w:rPr>
        <w:t xml:space="preserve"> han</w:t>
      </w:r>
      <w:r>
        <w:rPr>
          <w:rFonts w:cs="Times New Roman"/>
        </w:rPr>
        <w:t xml:space="preserve"> hundredes vis af aborter over en periode. Leunbach blev landskendt i 1930´erne, da han </w:t>
      </w:r>
      <w:r w:rsidR="001A6A39">
        <w:rPr>
          <w:rFonts w:cs="Times New Roman"/>
        </w:rPr>
        <w:t xml:space="preserve">af flere omgange </w:t>
      </w:r>
      <w:r>
        <w:rPr>
          <w:rFonts w:cs="Times New Roman"/>
        </w:rPr>
        <w:t>blev anklaget for fosterfordrivelse</w:t>
      </w:r>
      <w:r w:rsidR="001A6A39">
        <w:rPr>
          <w:rFonts w:cs="Times New Roman"/>
        </w:rPr>
        <w:t>, og blev idømt 3 måneders fængsel</w:t>
      </w:r>
      <w:r w:rsidR="001A6A39" w:rsidRPr="002811AC">
        <w:rPr>
          <w:rFonts w:cs="Times New Roman"/>
        </w:rPr>
        <w:t xml:space="preserve"> </w:t>
      </w:r>
      <w:r w:rsidR="001A6A39">
        <w:rPr>
          <w:rFonts w:cs="Times New Roman"/>
        </w:rPr>
        <w:t>i 1936</w:t>
      </w:r>
      <w:r>
        <w:rPr>
          <w:rFonts w:cs="Times New Roman"/>
        </w:rPr>
        <w:t xml:space="preserve">. </w:t>
      </w:r>
      <w:r w:rsidR="00D76EFA">
        <w:rPr>
          <w:rFonts w:cs="Times New Roman"/>
        </w:rPr>
        <w:t xml:space="preserve">Sagen om </w:t>
      </w:r>
      <w:r w:rsidR="00DF3D46">
        <w:rPr>
          <w:rFonts w:cs="Times New Roman"/>
        </w:rPr>
        <w:t>Leunbach</w:t>
      </w:r>
      <w:r>
        <w:rPr>
          <w:rFonts w:cs="Times New Roman"/>
        </w:rPr>
        <w:t xml:space="preserve"> skabte en hed debat om abort </w:t>
      </w:r>
      <w:r w:rsidR="006A0CE4">
        <w:rPr>
          <w:rFonts w:cs="Times New Roman"/>
        </w:rPr>
        <w:t>og seksualoplysning i 1930´erne, men allerede i 1920´erne var ”Frivilligt Moderskab” en del af samfundsdebatten på grund af folk som Leunbach der offentligt gik ind for prævention og abort.</w:t>
      </w:r>
      <w:r>
        <w:rPr>
          <w:rFonts w:cs="Times New Roman"/>
        </w:rPr>
        <w:t xml:space="preserve"> </w:t>
      </w:r>
    </w:p>
    <w:p w:rsidR="002811AC" w:rsidRDefault="002811AC">
      <w:pPr>
        <w:rPr>
          <w:rFonts w:cs="Times New Roman"/>
          <w:b/>
          <w:sz w:val="28"/>
        </w:rPr>
      </w:pPr>
      <w:r>
        <w:rPr>
          <w:rFonts w:cs="Times New Roman"/>
          <w:b/>
          <w:sz w:val="28"/>
        </w:rPr>
        <w:br w:type="page"/>
      </w:r>
    </w:p>
    <w:p w:rsidR="00160E87" w:rsidRDefault="007C4EB9" w:rsidP="00160E87">
      <w:pPr>
        <w:rPr>
          <w:rFonts w:cs="Times New Roman"/>
          <w:b/>
          <w:sz w:val="28"/>
        </w:rPr>
      </w:pPr>
      <w:r>
        <w:rPr>
          <w:rFonts w:cs="Times New Roman"/>
          <w:b/>
          <w:sz w:val="28"/>
        </w:rPr>
        <w:lastRenderedPageBreak/>
        <w:t>Bilag 7</w:t>
      </w:r>
    </w:p>
    <w:p w:rsidR="00160E87" w:rsidRDefault="00160E87" w:rsidP="00160E87">
      <w:pPr>
        <w:rPr>
          <w:rFonts w:cs="Times New Roman"/>
          <w:b/>
          <w:sz w:val="28"/>
        </w:rPr>
      </w:pPr>
      <w:r>
        <w:rPr>
          <w:rFonts w:cs="Times New Roman"/>
          <w:b/>
          <w:sz w:val="28"/>
        </w:rPr>
        <w:t>Føljetonromanen ”Fortabt i Storbyen” – udvikling fra 1920 til 1970</w:t>
      </w:r>
    </w:p>
    <w:p w:rsidR="00160E87" w:rsidRDefault="00160E87" w:rsidP="00160E87">
      <w:pPr>
        <w:rPr>
          <w:rFonts w:cs="Times New Roman"/>
          <w:b/>
          <w:sz w:val="28"/>
        </w:rPr>
      </w:pPr>
    </w:p>
    <w:p w:rsidR="00160E87" w:rsidRDefault="00160E87" w:rsidP="00160E87">
      <w:pPr>
        <w:rPr>
          <w:rFonts w:cs="Times New Roman"/>
        </w:rPr>
      </w:pPr>
      <w:r>
        <w:rPr>
          <w:rFonts w:cs="Times New Roman"/>
        </w:rPr>
        <w:t>Føljeton betyder en roman, tv-serie eller radioserie, der bringes i flere afsnit over en periode</w:t>
      </w:r>
      <w:r w:rsidR="00DF3D46">
        <w:rPr>
          <w:rFonts w:cs="Times New Roman"/>
        </w:rPr>
        <w:t xml:space="preserve"> i eksempelvis ugeblade</w:t>
      </w:r>
      <w:r>
        <w:rPr>
          <w:rFonts w:cs="Times New Roman"/>
        </w:rPr>
        <w:t xml:space="preserve">. </w:t>
      </w:r>
      <w:r w:rsidR="00DF3D46">
        <w:rPr>
          <w:rFonts w:cs="Times New Roman"/>
        </w:rPr>
        <w:t>I</w:t>
      </w:r>
      <w:r>
        <w:rPr>
          <w:rFonts w:cs="Times New Roman"/>
        </w:rPr>
        <w:t xml:space="preserve"> danske familieugeblade som ”Familiejournalen” eller ”Hjemmet”, der udkommer ugentligt, </w:t>
      </w:r>
      <w:r w:rsidR="00DF3D46">
        <w:rPr>
          <w:rFonts w:cs="Times New Roman"/>
        </w:rPr>
        <w:t xml:space="preserve">føres </w:t>
      </w:r>
      <w:r>
        <w:rPr>
          <w:rFonts w:cs="Times New Roman"/>
        </w:rPr>
        <w:t>f</w:t>
      </w:r>
      <w:r w:rsidR="00DF3D46">
        <w:rPr>
          <w:rFonts w:cs="Times New Roman"/>
        </w:rPr>
        <w:t>øljetonromaner. H</w:t>
      </w:r>
      <w:r>
        <w:rPr>
          <w:rFonts w:cs="Times New Roman"/>
        </w:rPr>
        <w:t xml:space="preserve">ovedperson, der oftest er en kvinde, følges i en fortælling efter en klassisk model: Indledning/opspil, kulmination, vendepunkt og eventuelt et efterspil, der oftest ender lykkeligt. Modellen findes også i mange tv-serier. </w:t>
      </w:r>
    </w:p>
    <w:p w:rsidR="007016B3" w:rsidRDefault="007016B3" w:rsidP="00160E87">
      <w:pPr>
        <w:rPr>
          <w:rFonts w:cs="Times New Roman"/>
          <w:b/>
          <w:sz w:val="24"/>
        </w:rPr>
      </w:pPr>
    </w:p>
    <w:p w:rsidR="00160E87" w:rsidRPr="00C27871" w:rsidRDefault="00160E87" w:rsidP="00160E87">
      <w:pPr>
        <w:rPr>
          <w:rFonts w:cs="Times New Roman"/>
          <w:b/>
          <w:sz w:val="24"/>
        </w:rPr>
      </w:pPr>
      <w:r>
        <w:rPr>
          <w:rFonts w:cs="Times New Roman"/>
          <w:b/>
          <w:sz w:val="24"/>
        </w:rPr>
        <w:t>Opgave</w:t>
      </w:r>
    </w:p>
    <w:p w:rsidR="00160E87" w:rsidRDefault="00160E87" w:rsidP="00160E87">
      <w:pPr>
        <w:rPr>
          <w:rFonts w:cs="Times New Roman"/>
        </w:rPr>
      </w:pPr>
      <w:r>
        <w:rPr>
          <w:rFonts w:cs="Times New Roman"/>
        </w:rPr>
        <w:t>Gå sammen i grupper på 2.</w:t>
      </w:r>
    </w:p>
    <w:p w:rsidR="00160E87" w:rsidRDefault="00160E87" w:rsidP="00160E87">
      <w:pPr>
        <w:pStyle w:val="Listeafsnit"/>
        <w:numPr>
          <w:ilvl w:val="0"/>
          <w:numId w:val="3"/>
        </w:numPr>
        <w:rPr>
          <w:rFonts w:cs="Times New Roman"/>
        </w:rPr>
      </w:pPr>
      <w:r>
        <w:rPr>
          <w:rFonts w:cs="Times New Roman"/>
        </w:rPr>
        <w:t>Opsummér kort, hvad der sker i de 2 historier. Hvem er ”Evelyn” og ”Eve”?</w:t>
      </w:r>
    </w:p>
    <w:p w:rsidR="00160E87" w:rsidRDefault="00160E87" w:rsidP="00160E87">
      <w:pPr>
        <w:pStyle w:val="Listeafsnit"/>
        <w:numPr>
          <w:ilvl w:val="0"/>
          <w:numId w:val="3"/>
        </w:numPr>
        <w:rPr>
          <w:rFonts w:cs="Times New Roman"/>
        </w:rPr>
      </w:pPr>
      <w:r>
        <w:rPr>
          <w:rFonts w:cs="Times New Roman"/>
        </w:rPr>
        <w:t xml:space="preserve">Sammenlign forskelle og ligheder mellem de 2 tekster. </w:t>
      </w:r>
    </w:p>
    <w:p w:rsidR="00160E87" w:rsidRPr="005C326E" w:rsidRDefault="00160E87" w:rsidP="00160E87">
      <w:pPr>
        <w:pStyle w:val="Listeafsnit"/>
        <w:numPr>
          <w:ilvl w:val="0"/>
          <w:numId w:val="3"/>
        </w:numPr>
        <w:rPr>
          <w:rFonts w:cs="Times New Roman"/>
        </w:rPr>
      </w:pPr>
      <w:r w:rsidRPr="005C326E">
        <w:rPr>
          <w:rFonts w:cs="Times New Roman"/>
        </w:rPr>
        <w:t>Hvad tror I at der sker med Evelyn efter at hun kommer til København?</w:t>
      </w:r>
      <w:r>
        <w:rPr>
          <w:rFonts w:cs="Times New Roman"/>
        </w:rPr>
        <w:t xml:space="preserve"> I skal inddrage eksempler fra de forrige lektioner om 1920´ernes seksualmoral. Skriv stikord ned. </w:t>
      </w:r>
    </w:p>
    <w:p w:rsidR="00160E87" w:rsidRDefault="00160E87" w:rsidP="00160E87">
      <w:pPr>
        <w:rPr>
          <w:rFonts w:cs="Times New Roman"/>
        </w:rPr>
      </w:pPr>
    </w:p>
    <w:p w:rsidR="00160E87" w:rsidRDefault="00160E87" w:rsidP="00160E87">
      <w:pPr>
        <w:rPr>
          <w:rFonts w:cs="Times New Roman"/>
        </w:rPr>
      </w:pPr>
    </w:p>
    <w:p w:rsidR="00160E87" w:rsidRDefault="00160E87" w:rsidP="00160E87">
      <w:pPr>
        <w:rPr>
          <w:rFonts w:cs="Times New Roman"/>
        </w:rPr>
      </w:pPr>
    </w:p>
    <w:p w:rsidR="00160E87" w:rsidRDefault="00160E87" w:rsidP="00160E87">
      <w:pPr>
        <w:rPr>
          <w:rFonts w:cs="Times New Roman"/>
        </w:rPr>
      </w:pPr>
    </w:p>
    <w:p w:rsidR="00160E87" w:rsidRPr="00217516" w:rsidRDefault="00160E87" w:rsidP="00160E87">
      <w:pPr>
        <w:rPr>
          <w:rFonts w:cs="Times New Roman"/>
        </w:rPr>
      </w:pPr>
    </w:p>
    <w:p w:rsidR="00160E87" w:rsidRDefault="00160E87" w:rsidP="00160E87"/>
    <w:p w:rsidR="00160E87" w:rsidRDefault="00160E87"/>
    <w:sectPr w:rsidR="00160E8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E22" w:rsidRDefault="00E33E22" w:rsidP="00E91A10">
      <w:pPr>
        <w:spacing w:after="0" w:line="240" w:lineRule="auto"/>
      </w:pPr>
      <w:r>
        <w:separator/>
      </w:r>
    </w:p>
  </w:endnote>
  <w:endnote w:type="continuationSeparator" w:id="0">
    <w:p w:rsidR="00E33E22" w:rsidRDefault="00E33E22" w:rsidP="00E9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E22" w:rsidRDefault="00E33E22" w:rsidP="00E91A10">
      <w:pPr>
        <w:spacing w:after="0" w:line="240" w:lineRule="auto"/>
      </w:pPr>
      <w:r>
        <w:separator/>
      </w:r>
    </w:p>
  </w:footnote>
  <w:footnote w:type="continuationSeparator" w:id="0">
    <w:p w:rsidR="00E33E22" w:rsidRDefault="00E33E22" w:rsidP="00E91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256F386"/>
    <w:lvl w:ilvl="0">
      <w:start w:val="1"/>
      <w:numFmt w:val="bullet"/>
      <w:lvlText w:val=""/>
      <w:lvlJc w:val="left"/>
      <w:pPr>
        <w:tabs>
          <w:tab w:val="num" w:pos="360"/>
        </w:tabs>
        <w:ind w:left="360" w:hanging="360"/>
      </w:pPr>
      <w:rPr>
        <w:rFonts w:ascii="Symbol" w:hAnsi="Symbol" w:hint="default"/>
      </w:rPr>
    </w:lvl>
  </w:abstractNum>
  <w:abstractNum w:abstractNumId="1">
    <w:nsid w:val="3C960B79"/>
    <w:multiLevelType w:val="hybridMultilevel"/>
    <w:tmpl w:val="B7AA6BD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25D11FC"/>
    <w:multiLevelType w:val="hybridMultilevel"/>
    <w:tmpl w:val="DA548C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5E01E6D"/>
    <w:multiLevelType w:val="hybridMultilevel"/>
    <w:tmpl w:val="B8B4857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2BE"/>
    <w:rsid w:val="000132BE"/>
    <w:rsid w:val="00020B75"/>
    <w:rsid w:val="00021AD1"/>
    <w:rsid w:val="000340A4"/>
    <w:rsid w:val="00047BE0"/>
    <w:rsid w:val="0007299E"/>
    <w:rsid w:val="00101029"/>
    <w:rsid w:val="00106E74"/>
    <w:rsid w:val="0015215C"/>
    <w:rsid w:val="00157AAF"/>
    <w:rsid w:val="00160E87"/>
    <w:rsid w:val="00180C1A"/>
    <w:rsid w:val="0018762A"/>
    <w:rsid w:val="001A6A39"/>
    <w:rsid w:val="001A7995"/>
    <w:rsid w:val="001C5BEF"/>
    <w:rsid w:val="00257CC9"/>
    <w:rsid w:val="00261324"/>
    <w:rsid w:val="002811AC"/>
    <w:rsid w:val="002855B4"/>
    <w:rsid w:val="00291A9C"/>
    <w:rsid w:val="002A7DE4"/>
    <w:rsid w:val="002B2331"/>
    <w:rsid w:val="003028C1"/>
    <w:rsid w:val="00367A2C"/>
    <w:rsid w:val="003A7B8B"/>
    <w:rsid w:val="003C138F"/>
    <w:rsid w:val="00447B54"/>
    <w:rsid w:val="004B3508"/>
    <w:rsid w:val="004C77D9"/>
    <w:rsid w:val="005462F6"/>
    <w:rsid w:val="00572D1C"/>
    <w:rsid w:val="005E2C76"/>
    <w:rsid w:val="005E4BBA"/>
    <w:rsid w:val="005F3E1A"/>
    <w:rsid w:val="00623CA3"/>
    <w:rsid w:val="006266DD"/>
    <w:rsid w:val="006332DD"/>
    <w:rsid w:val="00652BA8"/>
    <w:rsid w:val="006545F4"/>
    <w:rsid w:val="00664025"/>
    <w:rsid w:val="006A0CE4"/>
    <w:rsid w:val="006E0B00"/>
    <w:rsid w:val="007016B3"/>
    <w:rsid w:val="007039BE"/>
    <w:rsid w:val="007052FD"/>
    <w:rsid w:val="00720C6F"/>
    <w:rsid w:val="00761313"/>
    <w:rsid w:val="007B5401"/>
    <w:rsid w:val="007C4EB9"/>
    <w:rsid w:val="007E7C4E"/>
    <w:rsid w:val="00806F14"/>
    <w:rsid w:val="00840057"/>
    <w:rsid w:val="00955F67"/>
    <w:rsid w:val="009B0D25"/>
    <w:rsid w:val="009E2AE4"/>
    <w:rsid w:val="009E7776"/>
    <w:rsid w:val="009F51AD"/>
    <w:rsid w:val="00A104D6"/>
    <w:rsid w:val="00A72669"/>
    <w:rsid w:val="00A75C61"/>
    <w:rsid w:val="00AE630E"/>
    <w:rsid w:val="00B14F93"/>
    <w:rsid w:val="00B50F0A"/>
    <w:rsid w:val="00BA162B"/>
    <w:rsid w:val="00BB4C78"/>
    <w:rsid w:val="00C04F09"/>
    <w:rsid w:val="00CD6026"/>
    <w:rsid w:val="00D011CB"/>
    <w:rsid w:val="00D117C9"/>
    <w:rsid w:val="00D76EFA"/>
    <w:rsid w:val="00DA27D1"/>
    <w:rsid w:val="00DF3D46"/>
    <w:rsid w:val="00E204A8"/>
    <w:rsid w:val="00E33E22"/>
    <w:rsid w:val="00E91A10"/>
    <w:rsid w:val="00EC378E"/>
    <w:rsid w:val="00ED7C91"/>
    <w:rsid w:val="00F26C06"/>
    <w:rsid w:val="00F770B8"/>
    <w:rsid w:val="00F83AF4"/>
    <w:rsid w:val="00FB4885"/>
    <w:rsid w:val="00FF60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7C4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60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160E87"/>
    <w:pPr>
      <w:widowControl w:val="0"/>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160E87"/>
    <w:rPr>
      <w:rFonts w:eastAsiaTheme="minorEastAsia"/>
      <w:sz w:val="18"/>
      <w:lang w:eastAsia="da-DK"/>
    </w:rPr>
  </w:style>
  <w:style w:type="paragraph" w:styleId="Listeafsnit">
    <w:name w:val="List Paragraph"/>
    <w:basedOn w:val="Normal"/>
    <w:uiPriority w:val="34"/>
    <w:qFormat/>
    <w:rsid w:val="00160E87"/>
    <w:pPr>
      <w:ind w:left="720"/>
      <w:contextualSpacing/>
    </w:pPr>
  </w:style>
  <w:style w:type="character" w:styleId="Hyperlink">
    <w:name w:val="Hyperlink"/>
    <w:basedOn w:val="Standardskrifttypeiafsnit"/>
    <w:uiPriority w:val="99"/>
    <w:unhideWhenUsed/>
    <w:rsid w:val="00160E87"/>
    <w:rPr>
      <w:color w:val="0000FF" w:themeColor="hyperlink"/>
      <w:u w:val="single"/>
    </w:rPr>
  </w:style>
  <w:style w:type="paragraph" w:styleId="Opstilling-punkttegn">
    <w:name w:val="List Bullet"/>
    <w:basedOn w:val="Normal"/>
    <w:uiPriority w:val="99"/>
    <w:unhideWhenUsed/>
    <w:rsid w:val="00160E87"/>
    <w:pPr>
      <w:contextualSpacing/>
    </w:pPr>
  </w:style>
  <w:style w:type="paragraph" w:styleId="Markeringsbobletekst">
    <w:name w:val="Balloon Text"/>
    <w:basedOn w:val="Normal"/>
    <w:link w:val="MarkeringsbobletekstTegn"/>
    <w:uiPriority w:val="99"/>
    <w:semiHidden/>
    <w:unhideWhenUsed/>
    <w:rsid w:val="00160E8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60E87"/>
    <w:rPr>
      <w:rFonts w:ascii="Tahoma" w:hAnsi="Tahoma" w:cs="Tahoma"/>
      <w:sz w:val="16"/>
      <w:szCs w:val="16"/>
    </w:rPr>
  </w:style>
  <w:style w:type="paragraph" w:styleId="Sidehoved">
    <w:name w:val="header"/>
    <w:basedOn w:val="Normal"/>
    <w:link w:val="SidehovedTegn"/>
    <w:uiPriority w:val="99"/>
    <w:unhideWhenUsed/>
    <w:rsid w:val="00E91A1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91A10"/>
  </w:style>
  <w:style w:type="paragraph" w:styleId="Sidefod">
    <w:name w:val="footer"/>
    <w:basedOn w:val="Normal"/>
    <w:link w:val="SidefodTegn"/>
    <w:uiPriority w:val="99"/>
    <w:unhideWhenUsed/>
    <w:rsid w:val="00E91A1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91A10"/>
  </w:style>
  <w:style w:type="character" w:customStyle="1" w:styleId="Overskrift1Tegn">
    <w:name w:val="Overskrift 1 Tegn"/>
    <w:basedOn w:val="Standardskrifttypeiafsnit"/>
    <w:link w:val="Overskrift1"/>
    <w:uiPriority w:val="9"/>
    <w:rsid w:val="007C4EB9"/>
    <w:rPr>
      <w:rFonts w:ascii="Times New Roman" w:eastAsia="Times New Roman" w:hAnsi="Times New Roman" w:cs="Times New Roman"/>
      <w:b/>
      <w:bCs/>
      <w:kern w:val="36"/>
      <w:sz w:val="48"/>
      <w:szCs w:val="48"/>
      <w:lang w:eastAsia="da-DK"/>
    </w:rPr>
  </w:style>
  <w:style w:type="character" w:customStyle="1" w:styleId="label">
    <w:name w:val="label"/>
    <w:basedOn w:val="Standardskrifttypeiafsnit"/>
    <w:rsid w:val="007C4EB9"/>
  </w:style>
  <w:style w:type="paragraph" w:styleId="NormalWeb">
    <w:name w:val="Normal (Web)"/>
    <w:basedOn w:val="Normal"/>
    <w:uiPriority w:val="99"/>
    <w:semiHidden/>
    <w:unhideWhenUsed/>
    <w:rsid w:val="007C4EB9"/>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7C4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60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160E87"/>
    <w:pPr>
      <w:widowControl w:val="0"/>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160E87"/>
    <w:rPr>
      <w:rFonts w:eastAsiaTheme="minorEastAsia"/>
      <w:sz w:val="18"/>
      <w:lang w:eastAsia="da-DK"/>
    </w:rPr>
  </w:style>
  <w:style w:type="paragraph" w:styleId="Listeafsnit">
    <w:name w:val="List Paragraph"/>
    <w:basedOn w:val="Normal"/>
    <w:uiPriority w:val="34"/>
    <w:qFormat/>
    <w:rsid w:val="00160E87"/>
    <w:pPr>
      <w:ind w:left="720"/>
      <w:contextualSpacing/>
    </w:pPr>
  </w:style>
  <w:style w:type="character" w:styleId="Hyperlink">
    <w:name w:val="Hyperlink"/>
    <w:basedOn w:val="Standardskrifttypeiafsnit"/>
    <w:uiPriority w:val="99"/>
    <w:unhideWhenUsed/>
    <w:rsid w:val="00160E87"/>
    <w:rPr>
      <w:color w:val="0000FF" w:themeColor="hyperlink"/>
      <w:u w:val="single"/>
    </w:rPr>
  </w:style>
  <w:style w:type="paragraph" w:styleId="Opstilling-punkttegn">
    <w:name w:val="List Bullet"/>
    <w:basedOn w:val="Normal"/>
    <w:uiPriority w:val="99"/>
    <w:unhideWhenUsed/>
    <w:rsid w:val="00160E87"/>
    <w:pPr>
      <w:contextualSpacing/>
    </w:pPr>
  </w:style>
  <w:style w:type="paragraph" w:styleId="Markeringsbobletekst">
    <w:name w:val="Balloon Text"/>
    <w:basedOn w:val="Normal"/>
    <w:link w:val="MarkeringsbobletekstTegn"/>
    <w:uiPriority w:val="99"/>
    <w:semiHidden/>
    <w:unhideWhenUsed/>
    <w:rsid w:val="00160E8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60E87"/>
    <w:rPr>
      <w:rFonts w:ascii="Tahoma" w:hAnsi="Tahoma" w:cs="Tahoma"/>
      <w:sz w:val="16"/>
      <w:szCs w:val="16"/>
    </w:rPr>
  </w:style>
  <w:style w:type="paragraph" w:styleId="Sidehoved">
    <w:name w:val="header"/>
    <w:basedOn w:val="Normal"/>
    <w:link w:val="SidehovedTegn"/>
    <w:uiPriority w:val="99"/>
    <w:unhideWhenUsed/>
    <w:rsid w:val="00E91A1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91A10"/>
  </w:style>
  <w:style w:type="paragraph" w:styleId="Sidefod">
    <w:name w:val="footer"/>
    <w:basedOn w:val="Normal"/>
    <w:link w:val="SidefodTegn"/>
    <w:uiPriority w:val="99"/>
    <w:unhideWhenUsed/>
    <w:rsid w:val="00E91A1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91A10"/>
  </w:style>
  <w:style w:type="character" w:customStyle="1" w:styleId="Overskrift1Tegn">
    <w:name w:val="Overskrift 1 Tegn"/>
    <w:basedOn w:val="Standardskrifttypeiafsnit"/>
    <w:link w:val="Overskrift1"/>
    <w:uiPriority w:val="9"/>
    <w:rsid w:val="007C4EB9"/>
    <w:rPr>
      <w:rFonts w:ascii="Times New Roman" w:eastAsia="Times New Roman" w:hAnsi="Times New Roman" w:cs="Times New Roman"/>
      <w:b/>
      <w:bCs/>
      <w:kern w:val="36"/>
      <w:sz w:val="48"/>
      <w:szCs w:val="48"/>
      <w:lang w:eastAsia="da-DK"/>
    </w:rPr>
  </w:style>
  <w:style w:type="character" w:customStyle="1" w:styleId="label">
    <w:name w:val="label"/>
    <w:basedOn w:val="Standardskrifttypeiafsnit"/>
    <w:rsid w:val="007C4EB9"/>
  </w:style>
  <w:style w:type="paragraph" w:styleId="NormalWeb">
    <w:name w:val="Normal (Web)"/>
    <w:basedOn w:val="Normal"/>
    <w:uiPriority w:val="99"/>
    <w:semiHidden/>
    <w:unhideWhenUsed/>
    <w:rsid w:val="007C4EB9"/>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63680">
      <w:bodyDiv w:val="1"/>
      <w:marLeft w:val="0"/>
      <w:marRight w:val="0"/>
      <w:marTop w:val="0"/>
      <w:marBottom w:val="0"/>
      <w:divBdr>
        <w:top w:val="none" w:sz="0" w:space="0" w:color="auto"/>
        <w:left w:val="none" w:sz="0" w:space="0" w:color="auto"/>
        <w:bottom w:val="none" w:sz="0" w:space="0" w:color="auto"/>
        <w:right w:val="none" w:sz="0" w:space="0" w:color="auto"/>
      </w:divBdr>
      <w:divsChild>
        <w:div w:id="64032650">
          <w:marLeft w:val="0"/>
          <w:marRight w:val="0"/>
          <w:marTop w:val="0"/>
          <w:marBottom w:val="240"/>
          <w:divBdr>
            <w:top w:val="none" w:sz="0" w:space="0" w:color="auto"/>
            <w:left w:val="none" w:sz="0" w:space="0" w:color="auto"/>
            <w:bottom w:val="none" w:sz="0" w:space="0" w:color="auto"/>
            <w:right w:val="none" w:sz="0" w:space="0" w:color="auto"/>
          </w:divBdr>
          <w:divsChild>
            <w:div w:id="535973356">
              <w:marLeft w:val="0"/>
              <w:marRight w:val="0"/>
              <w:marTop w:val="0"/>
              <w:marBottom w:val="0"/>
              <w:divBdr>
                <w:top w:val="none" w:sz="0" w:space="0" w:color="auto"/>
                <w:left w:val="none" w:sz="0" w:space="0" w:color="auto"/>
                <w:bottom w:val="none" w:sz="0" w:space="0" w:color="auto"/>
                <w:right w:val="none" w:sz="0" w:space="0" w:color="auto"/>
              </w:divBdr>
            </w:div>
          </w:divsChild>
        </w:div>
        <w:div w:id="1576816529">
          <w:marLeft w:val="0"/>
          <w:marRight w:val="0"/>
          <w:marTop w:val="0"/>
          <w:marBottom w:val="423"/>
          <w:divBdr>
            <w:top w:val="none" w:sz="0" w:space="0" w:color="auto"/>
            <w:left w:val="none" w:sz="0" w:space="0" w:color="auto"/>
            <w:bottom w:val="none" w:sz="0" w:space="0" w:color="auto"/>
            <w:right w:val="none" w:sz="0" w:space="0" w:color="auto"/>
          </w:divBdr>
          <w:divsChild>
            <w:div w:id="4615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nstoredanske.dk" TargetMode="External"/><Relationship Id="rId4" Type="http://schemas.openxmlformats.org/officeDocument/2006/relationships/settings" Target="settings.xml"/><Relationship Id="rId9" Type="http://schemas.openxmlformats.org/officeDocument/2006/relationships/hyperlink" Target="http://natmus.dk/historisk-viden/temaer/modens-historie"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10</Pages>
  <Words>2631</Words>
  <Characters>16050</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Louise Sørensen</dc:creator>
  <cp:keywords/>
  <dc:description/>
  <cp:lastModifiedBy>Christina Louise Sørensen</cp:lastModifiedBy>
  <cp:revision>71</cp:revision>
  <dcterms:created xsi:type="dcterms:W3CDTF">2017-09-18T13:31:00Z</dcterms:created>
  <dcterms:modified xsi:type="dcterms:W3CDTF">2017-09-20T13:20:00Z</dcterms:modified>
</cp:coreProperties>
</file>